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6C0" w14:textId="0FB87EBD" w:rsidR="004750A7" w:rsidRPr="00080F91" w:rsidRDefault="00406F66" w:rsidP="00375061">
      <w:pPr>
        <w:rPr>
          <w:rFonts w:asciiTheme="minorHAnsi" w:hAnsiTheme="minorHAnsi" w:cstheme="minorHAnsi"/>
          <w:color w:val="000000"/>
          <w:sz w:val="22"/>
          <w:szCs w:val="22"/>
        </w:rPr>
      </w:pPr>
      <w:bookmarkStart w:id="0" w:name="_Hlk89773495"/>
      <w:bookmarkStart w:id="1" w:name="_GoBack"/>
      <w:bookmarkEnd w:id="0"/>
      <w:bookmarkEnd w:id="1"/>
      <w:r w:rsidRPr="006F0662">
        <w:rPr>
          <w:rFonts w:ascii="Calibri" w:hAnsi="Calibri" w:cs="Calibri"/>
          <w:noProof/>
          <w:color w:val="000000"/>
          <w:sz w:val="22"/>
          <w:szCs w:val="22"/>
          <w:lang w:eastAsia="en-GB"/>
        </w:rPr>
        <w:drawing>
          <wp:anchor distT="0" distB="0" distL="114300" distR="114300" simplePos="0" relativeHeight="251657216" behindDoc="1" locked="0" layoutInCell="1" allowOverlap="1" wp14:anchorId="33E2C864" wp14:editId="158733CA">
            <wp:simplePos x="0" y="0"/>
            <wp:positionH relativeFrom="margin">
              <wp:align>center</wp:align>
            </wp:positionH>
            <wp:positionV relativeFrom="paragraph">
              <wp:posOffset>9525</wp:posOffset>
            </wp:positionV>
            <wp:extent cx="5724525" cy="1028700"/>
            <wp:effectExtent l="0" t="0" r="9525" b="0"/>
            <wp:wrapTight wrapText="bothSides">
              <wp:wrapPolygon edited="0">
                <wp:start x="0" y="0"/>
                <wp:lineTo x="0" y="21200"/>
                <wp:lineTo x="5319" y="21200"/>
                <wp:lineTo x="5319" y="19200"/>
                <wp:lineTo x="9919" y="19200"/>
                <wp:lineTo x="21492" y="14800"/>
                <wp:lineTo x="21564" y="11600"/>
                <wp:lineTo x="21564" y="8800"/>
                <wp:lineTo x="21492" y="4000"/>
                <wp:lineTo x="5319"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028700"/>
                    </a:xfrm>
                    <a:prstGeom prst="rect">
                      <a:avLst/>
                    </a:prstGeom>
                    <a:noFill/>
                    <a:ln>
                      <a:noFill/>
                    </a:ln>
                  </pic:spPr>
                </pic:pic>
              </a:graphicData>
            </a:graphic>
          </wp:anchor>
        </w:drawing>
      </w:r>
    </w:p>
    <w:p w14:paraId="093E1BB8" w14:textId="563F6AA1" w:rsidR="00971052" w:rsidRPr="00080F91" w:rsidRDefault="00971052" w:rsidP="00971052">
      <w:pPr>
        <w:pStyle w:val="TOCHeading"/>
        <w:jc w:val="center"/>
        <w:rPr>
          <w:rFonts w:asciiTheme="minorHAnsi" w:hAnsiTheme="minorHAnsi" w:cstheme="minorHAnsi"/>
          <w:b/>
          <w:color w:val="000000"/>
          <w:sz w:val="22"/>
          <w:szCs w:val="22"/>
        </w:rPr>
      </w:pPr>
    </w:p>
    <w:p w14:paraId="2EBA1EC3" w14:textId="77777777" w:rsidR="00971052" w:rsidRPr="00080F91" w:rsidRDefault="00971052" w:rsidP="00971052">
      <w:pPr>
        <w:pStyle w:val="TOCHeading"/>
        <w:rPr>
          <w:rFonts w:asciiTheme="minorHAnsi" w:hAnsiTheme="minorHAnsi" w:cstheme="minorHAnsi"/>
          <w:b/>
          <w:color w:val="000000"/>
          <w:sz w:val="22"/>
          <w:szCs w:val="22"/>
        </w:rPr>
      </w:pPr>
    </w:p>
    <w:p w14:paraId="7D3EA5BA" w14:textId="77777777" w:rsidR="00406F66" w:rsidRDefault="00406F66" w:rsidP="00971052">
      <w:pPr>
        <w:pStyle w:val="TOCHeading"/>
        <w:jc w:val="center"/>
        <w:rPr>
          <w:rFonts w:asciiTheme="minorHAnsi" w:hAnsiTheme="minorHAnsi" w:cstheme="minorHAnsi"/>
          <w:b/>
          <w:color w:val="000000"/>
          <w:sz w:val="72"/>
          <w:szCs w:val="72"/>
        </w:rPr>
      </w:pPr>
    </w:p>
    <w:p w14:paraId="353AEC2B" w14:textId="525AB781" w:rsidR="00971052" w:rsidRPr="00080F91" w:rsidRDefault="00971052" w:rsidP="00971052">
      <w:pPr>
        <w:pStyle w:val="TOCHeading"/>
        <w:jc w:val="center"/>
        <w:rPr>
          <w:rFonts w:asciiTheme="minorHAnsi" w:hAnsiTheme="minorHAnsi" w:cstheme="minorHAnsi"/>
          <w:b/>
          <w:color w:val="000000"/>
          <w:sz w:val="72"/>
          <w:szCs w:val="72"/>
        </w:rPr>
      </w:pPr>
      <w:r w:rsidRPr="00080F91">
        <w:rPr>
          <w:rFonts w:asciiTheme="minorHAnsi" w:hAnsiTheme="minorHAnsi" w:cstheme="minorHAnsi"/>
          <w:b/>
          <w:color w:val="000000"/>
          <w:sz w:val="72"/>
          <w:szCs w:val="72"/>
        </w:rPr>
        <w:t>Accessibility Plan</w:t>
      </w:r>
    </w:p>
    <w:p w14:paraId="3082F27B" w14:textId="311B8FA1" w:rsidR="00971052" w:rsidRPr="00080F91" w:rsidRDefault="00971052" w:rsidP="00971052">
      <w:pPr>
        <w:pStyle w:val="TOCHeading"/>
        <w:jc w:val="center"/>
        <w:rPr>
          <w:rFonts w:asciiTheme="minorHAnsi" w:hAnsiTheme="minorHAnsi" w:cstheme="minorHAnsi"/>
          <w:color w:val="000000"/>
        </w:rPr>
      </w:pPr>
      <w:r w:rsidRPr="00080F91">
        <w:rPr>
          <w:rFonts w:asciiTheme="minorHAnsi" w:hAnsiTheme="minorHAnsi" w:cstheme="minorHAnsi"/>
          <w:color w:val="000000"/>
        </w:rPr>
        <w:t>Approved by Governors:</w:t>
      </w:r>
      <w:r w:rsidR="00080F91" w:rsidRPr="00080F91">
        <w:rPr>
          <w:rFonts w:asciiTheme="minorHAnsi" w:hAnsiTheme="minorHAnsi" w:cstheme="minorHAnsi"/>
          <w:color w:val="000000"/>
        </w:rPr>
        <w:t xml:space="preserve"> December 2021</w:t>
      </w:r>
    </w:p>
    <w:p w14:paraId="2A9D2FC0" w14:textId="77777777" w:rsidR="00971052" w:rsidRPr="00080F91" w:rsidRDefault="00971052" w:rsidP="00971052">
      <w:pPr>
        <w:pStyle w:val="TOCHeading"/>
        <w:jc w:val="center"/>
        <w:rPr>
          <w:rFonts w:asciiTheme="minorHAnsi" w:hAnsiTheme="minorHAnsi" w:cstheme="minorHAnsi"/>
          <w:color w:val="000000"/>
        </w:rPr>
      </w:pPr>
      <w:r w:rsidRPr="00080F91">
        <w:rPr>
          <w:rFonts w:asciiTheme="minorHAnsi" w:hAnsiTheme="minorHAnsi" w:cstheme="minorHAnsi"/>
          <w:color w:val="000000"/>
        </w:rPr>
        <w:t>Review period: 3 years</w:t>
      </w:r>
    </w:p>
    <w:p w14:paraId="6B3DB522" w14:textId="58EC810D" w:rsidR="00971052" w:rsidRPr="00080F91" w:rsidRDefault="00971052" w:rsidP="00971052">
      <w:pPr>
        <w:pStyle w:val="TOCHeading"/>
        <w:spacing w:after="120"/>
        <w:jc w:val="center"/>
        <w:rPr>
          <w:rFonts w:asciiTheme="minorHAnsi" w:hAnsiTheme="minorHAnsi" w:cstheme="minorHAnsi"/>
          <w:color w:val="000000"/>
        </w:rPr>
      </w:pPr>
      <w:r w:rsidRPr="00080F91">
        <w:rPr>
          <w:rFonts w:asciiTheme="minorHAnsi" w:hAnsiTheme="minorHAnsi" w:cstheme="minorHAnsi"/>
          <w:color w:val="000000"/>
        </w:rPr>
        <w:t>Next review:</w:t>
      </w:r>
      <w:r w:rsidR="00080F91" w:rsidRPr="00080F91">
        <w:rPr>
          <w:rFonts w:asciiTheme="minorHAnsi" w:hAnsiTheme="minorHAnsi" w:cstheme="minorHAnsi"/>
          <w:color w:val="000000"/>
        </w:rPr>
        <w:t xml:space="preserve"> December 2024</w:t>
      </w:r>
    </w:p>
    <w:p w14:paraId="395AD822" w14:textId="77777777" w:rsidR="00971052" w:rsidRPr="00080F91" w:rsidRDefault="00971052" w:rsidP="00971052">
      <w:pPr>
        <w:rPr>
          <w:rFonts w:asciiTheme="minorHAnsi" w:hAnsiTheme="minorHAnsi" w:cstheme="minorHAnsi"/>
        </w:rPr>
      </w:pPr>
    </w:p>
    <w:p w14:paraId="6D2250B6" w14:textId="77777777" w:rsidR="00971052" w:rsidRPr="00080F91" w:rsidRDefault="00971052" w:rsidP="00971052">
      <w:pPr>
        <w:rPr>
          <w:rFonts w:asciiTheme="minorHAnsi" w:hAnsiTheme="minorHAnsi" w:cstheme="minorHAnsi"/>
        </w:rPr>
      </w:pPr>
    </w:p>
    <w:p w14:paraId="587F5771" w14:textId="77777777" w:rsidR="00971052" w:rsidRPr="00080F91" w:rsidRDefault="00971052" w:rsidP="00971052">
      <w:pPr>
        <w:rPr>
          <w:rFonts w:asciiTheme="minorHAnsi" w:hAnsiTheme="minorHAnsi" w:cstheme="minorHAnsi"/>
        </w:rPr>
      </w:pPr>
    </w:p>
    <w:p w14:paraId="284A77AC" w14:textId="77777777" w:rsidR="00971052" w:rsidRPr="00080F91" w:rsidRDefault="00971052" w:rsidP="00971052">
      <w:pPr>
        <w:rPr>
          <w:rFonts w:asciiTheme="minorHAnsi" w:hAnsiTheme="minorHAnsi" w:cstheme="minorHAnsi"/>
        </w:rPr>
      </w:pPr>
    </w:p>
    <w:p w14:paraId="4BDDD15C" w14:textId="77777777" w:rsidR="00971052" w:rsidRPr="00080F91" w:rsidRDefault="00971052" w:rsidP="00971052">
      <w:pPr>
        <w:rPr>
          <w:rFonts w:asciiTheme="minorHAnsi" w:hAnsiTheme="minorHAnsi" w:cstheme="minorHAnsi"/>
        </w:rPr>
      </w:pPr>
    </w:p>
    <w:p w14:paraId="17B58207" w14:textId="77777777" w:rsidR="00971052" w:rsidRPr="00080F91" w:rsidRDefault="00971052" w:rsidP="00971052">
      <w:pPr>
        <w:rPr>
          <w:rFonts w:asciiTheme="minorHAnsi" w:hAnsiTheme="minorHAnsi" w:cstheme="minorHAnsi"/>
        </w:rPr>
      </w:pPr>
    </w:p>
    <w:p w14:paraId="294A0496" w14:textId="77777777" w:rsidR="00971052" w:rsidRPr="00080F91" w:rsidRDefault="00971052" w:rsidP="00971052">
      <w:pPr>
        <w:rPr>
          <w:rFonts w:asciiTheme="minorHAnsi" w:hAnsiTheme="minorHAnsi" w:cstheme="minorHAnsi"/>
        </w:rPr>
      </w:pPr>
    </w:p>
    <w:p w14:paraId="179EB142" w14:textId="77777777" w:rsidR="00971052" w:rsidRPr="00080F91" w:rsidRDefault="00971052" w:rsidP="00971052">
      <w:pPr>
        <w:rPr>
          <w:rFonts w:asciiTheme="minorHAnsi" w:hAnsiTheme="minorHAnsi" w:cstheme="minorHAnsi"/>
        </w:rPr>
      </w:pPr>
    </w:p>
    <w:p w14:paraId="3E02DE62" w14:textId="77777777" w:rsidR="00971052" w:rsidRPr="00080F91" w:rsidRDefault="00971052" w:rsidP="00971052">
      <w:pPr>
        <w:rPr>
          <w:rFonts w:asciiTheme="minorHAnsi" w:hAnsiTheme="minorHAnsi" w:cstheme="minorHAnsi"/>
        </w:rPr>
      </w:pPr>
    </w:p>
    <w:p w14:paraId="0F1A324B" w14:textId="77777777" w:rsidR="00971052" w:rsidRPr="00080F91" w:rsidRDefault="00971052" w:rsidP="00971052">
      <w:pPr>
        <w:rPr>
          <w:rFonts w:asciiTheme="minorHAnsi" w:hAnsiTheme="minorHAnsi" w:cstheme="minorHAnsi"/>
        </w:rPr>
      </w:pPr>
    </w:p>
    <w:p w14:paraId="7B080ECE" w14:textId="77777777" w:rsidR="00971052" w:rsidRPr="00080F91" w:rsidRDefault="00971052" w:rsidP="00971052">
      <w:pPr>
        <w:rPr>
          <w:rFonts w:asciiTheme="minorHAnsi" w:hAnsiTheme="minorHAnsi" w:cstheme="minorHAnsi"/>
        </w:rPr>
      </w:pPr>
    </w:p>
    <w:p w14:paraId="7F2CF170" w14:textId="77777777" w:rsidR="00971052" w:rsidRPr="00080F91" w:rsidRDefault="00971052" w:rsidP="00971052">
      <w:pPr>
        <w:rPr>
          <w:rFonts w:asciiTheme="minorHAnsi" w:hAnsiTheme="minorHAnsi" w:cstheme="minorHAnsi"/>
        </w:rPr>
      </w:pPr>
    </w:p>
    <w:p w14:paraId="7A375896" w14:textId="77777777" w:rsidR="00971052" w:rsidRPr="00080F91" w:rsidRDefault="00971052" w:rsidP="00971052">
      <w:pPr>
        <w:rPr>
          <w:rFonts w:asciiTheme="minorHAnsi" w:hAnsiTheme="minorHAnsi" w:cstheme="minorHAnsi"/>
        </w:rPr>
      </w:pPr>
    </w:p>
    <w:p w14:paraId="384E58EC" w14:textId="77777777" w:rsidR="00971052" w:rsidRPr="00080F91" w:rsidRDefault="00971052" w:rsidP="00971052">
      <w:pPr>
        <w:rPr>
          <w:rFonts w:asciiTheme="minorHAnsi" w:hAnsiTheme="minorHAnsi" w:cstheme="minorHAnsi"/>
        </w:rPr>
      </w:pPr>
    </w:p>
    <w:p w14:paraId="30B614E6" w14:textId="77777777" w:rsidR="00971052" w:rsidRPr="00080F91" w:rsidRDefault="00971052" w:rsidP="00971052">
      <w:pPr>
        <w:rPr>
          <w:rFonts w:asciiTheme="minorHAnsi" w:hAnsiTheme="minorHAnsi" w:cstheme="minorHAnsi"/>
        </w:rPr>
      </w:pPr>
    </w:p>
    <w:p w14:paraId="544C9A1D" w14:textId="77777777" w:rsidR="00971052" w:rsidRPr="00080F91" w:rsidRDefault="00971052" w:rsidP="00971052">
      <w:pPr>
        <w:rPr>
          <w:rFonts w:asciiTheme="minorHAnsi" w:hAnsiTheme="minorHAnsi" w:cstheme="minorHAnsi"/>
        </w:rPr>
      </w:pPr>
    </w:p>
    <w:p w14:paraId="19C12D38" w14:textId="77777777" w:rsidR="00971052" w:rsidRPr="00080F91" w:rsidRDefault="00971052" w:rsidP="00971052">
      <w:pPr>
        <w:rPr>
          <w:rFonts w:asciiTheme="minorHAnsi" w:hAnsiTheme="minorHAnsi" w:cstheme="minorHAnsi"/>
        </w:rPr>
      </w:pPr>
    </w:p>
    <w:p w14:paraId="22F0794A" w14:textId="33512DA6" w:rsidR="00971052" w:rsidRDefault="00971052" w:rsidP="00971052">
      <w:pPr>
        <w:rPr>
          <w:rFonts w:asciiTheme="minorHAnsi" w:hAnsiTheme="minorHAnsi" w:cstheme="minorHAnsi"/>
        </w:rPr>
      </w:pPr>
    </w:p>
    <w:p w14:paraId="4C511803" w14:textId="0496E082" w:rsidR="00080F91" w:rsidRDefault="00080F91" w:rsidP="00971052">
      <w:pPr>
        <w:rPr>
          <w:rFonts w:asciiTheme="minorHAnsi" w:hAnsiTheme="minorHAnsi" w:cstheme="minorHAnsi"/>
        </w:rPr>
      </w:pPr>
    </w:p>
    <w:p w14:paraId="2B2F81E4" w14:textId="77777777" w:rsidR="00080F91" w:rsidRPr="00080F91" w:rsidRDefault="00080F91" w:rsidP="00971052">
      <w:pPr>
        <w:rPr>
          <w:rFonts w:asciiTheme="minorHAnsi" w:hAnsiTheme="minorHAnsi" w:cstheme="minorHAnsi"/>
        </w:rPr>
      </w:pPr>
    </w:p>
    <w:p w14:paraId="7E69CB58" w14:textId="77777777" w:rsidR="00971052" w:rsidRPr="00080F91" w:rsidRDefault="00971052" w:rsidP="00971052">
      <w:pPr>
        <w:rPr>
          <w:rFonts w:asciiTheme="minorHAnsi" w:hAnsiTheme="minorHAnsi" w:cstheme="minorHAnsi"/>
        </w:rPr>
      </w:pPr>
    </w:p>
    <w:p w14:paraId="51A7CDE0" w14:textId="77777777" w:rsidR="00406F66" w:rsidRDefault="00406F66" w:rsidP="00141229">
      <w:pPr>
        <w:pStyle w:val="1bodycopy10pt"/>
        <w:rPr>
          <w:rFonts w:asciiTheme="minorHAnsi" w:hAnsiTheme="minorHAnsi" w:cstheme="minorHAnsi"/>
        </w:rPr>
      </w:pPr>
    </w:p>
    <w:p w14:paraId="0A2C125E" w14:textId="3B4142AE" w:rsidR="00971052" w:rsidRPr="00406F66" w:rsidRDefault="006004AE" w:rsidP="00141229">
      <w:pPr>
        <w:pStyle w:val="1bodycopy10pt"/>
        <w:rPr>
          <w:rFonts w:asciiTheme="minorHAnsi" w:hAnsiTheme="minorHAnsi" w:cstheme="minorHAnsi"/>
          <w:b/>
          <w:bCs/>
          <w:color w:val="000000"/>
          <w:sz w:val="24"/>
        </w:rPr>
      </w:pPr>
      <w:r w:rsidRPr="00406F66">
        <w:rPr>
          <w:rFonts w:asciiTheme="minorHAnsi" w:hAnsiTheme="minorHAnsi" w:cstheme="minorHAnsi"/>
          <w:noProof/>
          <w:color w:val="000000"/>
          <w:sz w:val="24"/>
        </w:rPr>
        <w:lastRenderedPageBreak/>
        <mc:AlternateContent>
          <mc:Choice Requires="wps">
            <w:drawing>
              <wp:anchor distT="4294967295" distB="4294967295" distL="114300" distR="114300" simplePos="0" relativeHeight="251658240" behindDoc="0" locked="0" layoutInCell="1" allowOverlap="1" wp14:anchorId="5229CDDD" wp14:editId="39AAA363">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26CA3"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r w:rsidR="00971052" w:rsidRPr="00406F66">
        <w:rPr>
          <w:rFonts w:asciiTheme="minorHAnsi" w:hAnsiTheme="minorHAnsi" w:cstheme="minorHAnsi"/>
          <w:b/>
          <w:bCs/>
          <w:color w:val="000000"/>
          <w:sz w:val="24"/>
        </w:rPr>
        <w:t>1. Aims</w:t>
      </w:r>
    </w:p>
    <w:p w14:paraId="57C95D97"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Schools are required under the Equality Act 2010 to have an accessibility plan. The purpose of the plan is to:</w:t>
      </w:r>
    </w:p>
    <w:p w14:paraId="63184198" w14:textId="77777777" w:rsidR="003C653B" w:rsidRPr="00406F66" w:rsidRDefault="003C653B" w:rsidP="00971052">
      <w:pPr>
        <w:pStyle w:val="4Bulletedcopyblue"/>
        <w:numPr>
          <w:ilvl w:val="0"/>
          <w:numId w:val="24"/>
        </w:numPr>
        <w:rPr>
          <w:rFonts w:asciiTheme="minorHAnsi" w:hAnsiTheme="minorHAnsi" w:cstheme="minorHAnsi"/>
          <w:color w:val="000000"/>
          <w:sz w:val="24"/>
          <w:szCs w:val="24"/>
          <w:lang w:eastAsia="en-GB"/>
        </w:rPr>
      </w:pPr>
      <w:r w:rsidRPr="00406F66">
        <w:rPr>
          <w:rFonts w:asciiTheme="minorHAnsi" w:hAnsiTheme="minorHAnsi" w:cstheme="minorHAnsi"/>
          <w:color w:val="000000"/>
          <w:sz w:val="24"/>
          <w:szCs w:val="24"/>
          <w:lang w:eastAsia="en-GB"/>
        </w:rPr>
        <w:t>Increase the extent to which disabled pupils can participate in the curriculum</w:t>
      </w:r>
    </w:p>
    <w:p w14:paraId="349958F5" w14:textId="77777777" w:rsidR="003C653B" w:rsidRPr="00406F66" w:rsidRDefault="003C653B" w:rsidP="00971052">
      <w:pPr>
        <w:pStyle w:val="4Bulletedcopyblue"/>
        <w:numPr>
          <w:ilvl w:val="0"/>
          <w:numId w:val="24"/>
        </w:numPr>
        <w:rPr>
          <w:rFonts w:asciiTheme="minorHAnsi" w:hAnsiTheme="minorHAnsi" w:cstheme="minorHAnsi"/>
          <w:color w:val="000000"/>
          <w:sz w:val="24"/>
          <w:szCs w:val="24"/>
          <w:lang w:eastAsia="en-GB"/>
        </w:rPr>
      </w:pPr>
      <w:r w:rsidRPr="00406F66">
        <w:rPr>
          <w:rFonts w:asciiTheme="minorHAnsi" w:hAnsiTheme="minorHAnsi" w:cstheme="minorHAnsi"/>
          <w:color w:val="000000"/>
          <w:sz w:val="24"/>
          <w:szCs w:val="24"/>
          <w:lang w:eastAsia="en-GB"/>
        </w:rPr>
        <w:t>Improve the physical environment of the school to enable disabled pupils to take better advantage of education, benefits, facilities and services provided</w:t>
      </w:r>
    </w:p>
    <w:p w14:paraId="79F688B1" w14:textId="77777777" w:rsidR="003C653B" w:rsidRPr="00406F66" w:rsidRDefault="003C653B" w:rsidP="00971052">
      <w:pPr>
        <w:pStyle w:val="4Bulletedcopyblue"/>
        <w:numPr>
          <w:ilvl w:val="0"/>
          <w:numId w:val="24"/>
        </w:numPr>
        <w:rPr>
          <w:rFonts w:asciiTheme="minorHAnsi" w:hAnsiTheme="minorHAnsi" w:cstheme="minorHAnsi"/>
          <w:color w:val="000000"/>
          <w:sz w:val="24"/>
          <w:szCs w:val="24"/>
          <w:lang w:eastAsia="en-GB"/>
        </w:rPr>
      </w:pPr>
      <w:r w:rsidRPr="00406F66">
        <w:rPr>
          <w:rFonts w:asciiTheme="minorHAnsi" w:hAnsiTheme="minorHAnsi" w:cstheme="minorHAnsi"/>
          <w:color w:val="000000"/>
          <w:sz w:val="24"/>
          <w:szCs w:val="24"/>
          <w:lang w:eastAsia="en-GB"/>
        </w:rPr>
        <w:t>Improve the availability of accessible information to disabled pupils</w:t>
      </w:r>
    </w:p>
    <w:p w14:paraId="01E6D867"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Our school aims to treat all its pupils fairly and with respect. This involves providing access and opportunities for all pupils without discrimination of any kind.</w:t>
      </w:r>
    </w:p>
    <w:p w14:paraId="1008A2B1" w14:textId="77777777" w:rsidR="005D293A" w:rsidRPr="00406F66" w:rsidRDefault="005D293A"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Uplands Manor is a fully inclusive school. We are committed to meeting the needs of all children in our school and develop their full potential; personally, socially, emotionally and academically in all areas of the curriculum, regardless of their gender, ethnicity, social background, religion, sexual identity, physical ability or educational need. Staff are committed to offering an inclusive curriculum to ensure the best possible progress for all of our pupils whatever their needs and abilities.</w:t>
      </w:r>
    </w:p>
    <w:p w14:paraId="3656076B"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Th</w:t>
      </w:r>
      <w:r w:rsidR="00971052" w:rsidRPr="00406F66">
        <w:rPr>
          <w:rFonts w:asciiTheme="minorHAnsi" w:hAnsiTheme="minorHAnsi" w:cstheme="minorHAnsi"/>
          <w:color w:val="000000"/>
          <w:sz w:val="24"/>
        </w:rPr>
        <w:t>is</w:t>
      </w:r>
      <w:r w:rsidRPr="00406F66">
        <w:rPr>
          <w:rFonts w:asciiTheme="minorHAnsi" w:hAnsiTheme="minorHAnsi" w:cstheme="minorHAnsi"/>
          <w:color w:val="000000"/>
          <w:sz w:val="24"/>
        </w:rPr>
        <w:t xml:space="preserve"> plan will be made available online on the school website, and paper copies are available upon request.</w:t>
      </w:r>
    </w:p>
    <w:p w14:paraId="1D67574F"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Our school is also committed to ensuring staff are trained in equality issues with reference to the Equality Act 2010, including understanding disability issues.</w:t>
      </w:r>
    </w:p>
    <w:p w14:paraId="208D3776"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The school supports any available partnerships to develop and implement the plan.</w:t>
      </w:r>
    </w:p>
    <w:p w14:paraId="51C8E387" w14:textId="77777777" w:rsidR="003C653B" w:rsidRPr="00406F66" w:rsidRDefault="003C653B" w:rsidP="00141229">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Our school’s complaints procedure covers the accessibility plan. If you have any concerns relating to accessibility in school, </w:t>
      </w:r>
      <w:r w:rsidR="00DA5405" w:rsidRPr="00406F66">
        <w:rPr>
          <w:rFonts w:asciiTheme="minorHAnsi" w:hAnsiTheme="minorHAnsi" w:cstheme="minorHAnsi"/>
          <w:color w:val="000000"/>
          <w:sz w:val="24"/>
        </w:rPr>
        <w:t>the complaints</w:t>
      </w:r>
      <w:r w:rsidRPr="00406F66">
        <w:rPr>
          <w:rFonts w:asciiTheme="minorHAnsi" w:hAnsiTheme="minorHAnsi" w:cstheme="minorHAnsi"/>
          <w:color w:val="000000"/>
          <w:sz w:val="24"/>
        </w:rPr>
        <w:t xml:space="preserve"> procedure sets out the process for raising these concerns.</w:t>
      </w:r>
    </w:p>
    <w:p w14:paraId="22CD8EF5" w14:textId="77777777" w:rsidR="005D293A" w:rsidRPr="00406F66" w:rsidRDefault="005D293A" w:rsidP="00141229">
      <w:pPr>
        <w:pStyle w:val="1bodycopy10pt"/>
        <w:rPr>
          <w:rFonts w:asciiTheme="minorHAnsi" w:hAnsiTheme="minorHAnsi" w:cstheme="minorHAnsi"/>
          <w:color w:val="000000"/>
          <w:sz w:val="24"/>
        </w:rPr>
      </w:pPr>
    </w:p>
    <w:p w14:paraId="42F20979" w14:textId="77777777" w:rsidR="009A267F" w:rsidRPr="00406F66" w:rsidRDefault="00AD3666" w:rsidP="001105F8">
      <w:pPr>
        <w:pStyle w:val="Heading1"/>
        <w:rPr>
          <w:rFonts w:asciiTheme="minorHAnsi" w:hAnsiTheme="minorHAnsi" w:cstheme="minorHAnsi"/>
          <w:color w:val="000000"/>
          <w:sz w:val="24"/>
          <w:szCs w:val="24"/>
        </w:rPr>
      </w:pPr>
      <w:bookmarkStart w:id="2" w:name="_Toc58247235"/>
      <w:r w:rsidRPr="00406F66">
        <w:rPr>
          <w:rFonts w:asciiTheme="minorHAnsi" w:hAnsiTheme="minorHAnsi" w:cstheme="minorHAnsi"/>
          <w:color w:val="000000"/>
          <w:sz w:val="24"/>
          <w:szCs w:val="24"/>
        </w:rPr>
        <w:t>2</w:t>
      </w:r>
      <w:r w:rsidR="009A267F" w:rsidRPr="00406F66">
        <w:rPr>
          <w:rFonts w:asciiTheme="minorHAnsi" w:hAnsiTheme="minorHAnsi" w:cstheme="minorHAnsi"/>
          <w:color w:val="000000"/>
          <w:sz w:val="24"/>
          <w:szCs w:val="24"/>
        </w:rPr>
        <w:t xml:space="preserve">. </w:t>
      </w:r>
      <w:r w:rsidR="006F6E44" w:rsidRPr="00406F66">
        <w:rPr>
          <w:rFonts w:asciiTheme="minorHAnsi" w:hAnsiTheme="minorHAnsi" w:cstheme="minorHAnsi"/>
          <w:color w:val="000000"/>
          <w:sz w:val="24"/>
          <w:szCs w:val="24"/>
        </w:rPr>
        <w:t>Legislation and guidance</w:t>
      </w:r>
      <w:bookmarkEnd w:id="2"/>
    </w:p>
    <w:p w14:paraId="5A6230D6" w14:textId="77777777" w:rsidR="001105F8" w:rsidRPr="00406F66" w:rsidRDefault="001105F8" w:rsidP="001105F8">
      <w:pPr>
        <w:pStyle w:val="1bodycopy10pt"/>
        <w:rPr>
          <w:rFonts w:asciiTheme="minorHAnsi" w:hAnsiTheme="minorHAnsi" w:cstheme="minorHAnsi"/>
          <w:color w:val="000000"/>
          <w:sz w:val="24"/>
          <w:shd w:val="clear" w:color="auto" w:fill="FFFFFF"/>
        </w:rPr>
      </w:pPr>
      <w:r w:rsidRPr="00406F66">
        <w:rPr>
          <w:rFonts w:asciiTheme="minorHAnsi" w:hAnsiTheme="minorHAnsi" w:cstheme="minorHAnsi"/>
          <w:color w:val="000000"/>
          <w:sz w:val="24"/>
          <w:shd w:val="clear" w:color="auto" w:fill="FFFFFF"/>
        </w:rPr>
        <w:t xml:space="preserve">This document meets the requirements of </w:t>
      </w:r>
      <w:hyperlink r:id="rId12" w:history="1">
        <w:r w:rsidRPr="00406F66">
          <w:rPr>
            <w:rStyle w:val="Hyperlink"/>
            <w:rFonts w:asciiTheme="minorHAnsi" w:hAnsiTheme="minorHAnsi" w:cstheme="minorHAnsi"/>
            <w:color w:val="000000"/>
            <w:sz w:val="24"/>
            <w:shd w:val="clear" w:color="auto" w:fill="FFFFFF"/>
          </w:rPr>
          <w:t>schedule 10 of the Equality Act 2010</w:t>
        </w:r>
      </w:hyperlink>
      <w:r w:rsidRPr="00406F66">
        <w:rPr>
          <w:rFonts w:asciiTheme="minorHAnsi" w:hAnsiTheme="minorHAnsi" w:cstheme="minorHAnsi"/>
          <w:color w:val="000000"/>
          <w:sz w:val="24"/>
          <w:shd w:val="clear" w:color="auto" w:fill="FFFFFF"/>
        </w:rPr>
        <w:t xml:space="preserve"> and the Department for Education (DfE) </w:t>
      </w:r>
      <w:hyperlink r:id="rId13" w:history="1">
        <w:r w:rsidRPr="00406F66">
          <w:rPr>
            <w:rStyle w:val="Hyperlink"/>
            <w:rFonts w:asciiTheme="minorHAnsi" w:hAnsiTheme="minorHAnsi" w:cstheme="minorHAnsi"/>
            <w:color w:val="000000"/>
            <w:sz w:val="24"/>
            <w:shd w:val="clear" w:color="auto" w:fill="FFFFFF"/>
          </w:rPr>
          <w:t>guidance for schools on the Equality Act 2010</w:t>
        </w:r>
      </w:hyperlink>
      <w:r w:rsidRPr="00406F66">
        <w:rPr>
          <w:rFonts w:asciiTheme="minorHAnsi" w:hAnsiTheme="minorHAnsi" w:cstheme="minorHAnsi"/>
          <w:color w:val="000000"/>
          <w:sz w:val="24"/>
          <w:shd w:val="clear" w:color="auto" w:fill="FFFFFF"/>
        </w:rPr>
        <w:t>.</w:t>
      </w:r>
    </w:p>
    <w:p w14:paraId="03F85F55" w14:textId="77777777" w:rsidR="001105F8" w:rsidRPr="00406F66" w:rsidRDefault="001105F8" w:rsidP="001105F8">
      <w:pPr>
        <w:pStyle w:val="1bodycopy10pt"/>
        <w:rPr>
          <w:rFonts w:asciiTheme="minorHAnsi" w:hAnsiTheme="minorHAnsi" w:cstheme="minorHAnsi"/>
          <w:color w:val="000000"/>
          <w:sz w:val="24"/>
          <w:shd w:val="clear" w:color="auto" w:fill="FFFFFF"/>
        </w:rPr>
      </w:pPr>
      <w:r w:rsidRPr="00406F66">
        <w:rPr>
          <w:rFonts w:asciiTheme="minorHAnsi" w:hAnsiTheme="minorHAnsi" w:cstheme="minorHAnsi"/>
          <w:color w:val="000000"/>
          <w:sz w:val="24"/>
          <w:shd w:val="clear" w:color="auto" w:fill="FFFFFF"/>
        </w:rPr>
        <w:t xml:space="preserve">The Equality Act 2010 defines an individual as disabled if </w:t>
      </w:r>
      <w:r w:rsidR="00DA5405" w:rsidRPr="00406F66">
        <w:rPr>
          <w:rFonts w:asciiTheme="minorHAnsi" w:hAnsiTheme="minorHAnsi" w:cstheme="minorHAnsi"/>
          <w:color w:val="000000"/>
          <w:sz w:val="24"/>
          <w:shd w:val="clear" w:color="auto" w:fill="FFFFFF"/>
        </w:rPr>
        <w:t>they have</w:t>
      </w:r>
      <w:r w:rsidRPr="00406F66">
        <w:rPr>
          <w:rFonts w:asciiTheme="minorHAnsi" w:hAnsiTheme="minorHAnsi" w:cstheme="minorHAnsi"/>
          <w:color w:val="000000"/>
          <w:sz w:val="24"/>
          <w:shd w:val="clear" w:color="auto" w:fill="FFFFFF"/>
        </w:rPr>
        <w:t xml:space="preserve"> a physical or mental impairment that has a ‘substantial’ and ‘long-term’ adverse effect on </w:t>
      </w:r>
      <w:r w:rsidR="00DA5405" w:rsidRPr="00406F66">
        <w:rPr>
          <w:rFonts w:asciiTheme="minorHAnsi" w:hAnsiTheme="minorHAnsi" w:cstheme="minorHAnsi"/>
          <w:color w:val="000000"/>
          <w:sz w:val="24"/>
          <w:shd w:val="clear" w:color="auto" w:fill="FFFFFF"/>
        </w:rPr>
        <w:t>their</w:t>
      </w:r>
      <w:r w:rsidRPr="00406F66">
        <w:rPr>
          <w:rFonts w:asciiTheme="minorHAnsi" w:hAnsiTheme="minorHAnsi" w:cstheme="minorHAnsi"/>
          <w:color w:val="000000"/>
          <w:sz w:val="24"/>
          <w:shd w:val="clear" w:color="auto" w:fill="FFFFFF"/>
        </w:rPr>
        <w:t xml:space="preserve"> ability to undertake normal day to day activities. </w:t>
      </w:r>
    </w:p>
    <w:p w14:paraId="6A6DEE55" w14:textId="77777777" w:rsidR="001105F8" w:rsidRPr="00406F66" w:rsidRDefault="001105F8" w:rsidP="001105F8">
      <w:pPr>
        <w:pStyle w:val="1bodycopy10pt"/>
        <w:rPr>
          <w:rFonts w:asciiTheme="minorHAnsi" w:hAnsiTheme="minorHAnsi" w:cstheme="minorHAnsi"/>
          <w:color w:val="000000"/>
          <w:sz w:val="24"/>
          <w:shd w:val="clear" w:color="auto" w:fill="FFFFFF"/>
        </w:rPr>
      </w:pPr>
      <w:r w:rsidRPr="00406F66">
        <w:rPr>
          <w:rFonts w:asciiTheme="minorHAnsi" w:hAnsiTheme="minorHAnsi" w:cstheme="minorHAnsi"/>
          <w:color w:val="000000"/>
          <w:sz w:val="24"/>
          <w:shd w:val="clear" w:color="auto" w:fill="FFFFFF"/>
        </w:rPr>
        <w:t xml:space="preserve">Under the </w:t>
      </w:r>
      <w:hyperlink r:id="rId14" w:history="1">
        <w:r w:rsidRPr="00406F66">
          <w:rPr>
            <w:rStyle w:val="Hyperlink"/>
            <w:rFonts w:asciiTheme="minorHAnsi" w:hAnsiTheme="minorHAnsi" w:cstheme="minorHAnsi"/>
            <w:color w:val="000000"/>
            <w:sz w:val="24"/>
            <w:shd w:val="clear" w:color="auto" w:fill="FFFFFF"/>
          </w:rPr>
          <w:t>Special Educational Needs and Disability (SEND) Code of Practice</w:t>
        </w:r>
      </w:hyperlink>
      <w:r w:rsidRPr="00406F66">
        <w:rPr>
          <w:rFonts w:asciiTheme="minorHAnsi" w:hAnsiTheme="minorHAnsi" w:cstheme="minorHAnsi"/>
          <w:color w:val="000000"/>
          <w:sz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165D2466" w14:textId="77777777" w:rsidR="001105F8" w:rsidRPr="00406F66" w:rsidRDefault="001105F8" w:rsidP="001105F8">
      <w:pPr>
        <w:pStyle w:val="1bodycopy10pt"/>
        <w:rPr>
          <w:rFonts w:asciiTheme="minorHAnsi" w:hAnsiTheme="minorHAnsi" w:cstheme="minorHAnsi"/>
          <w:color w:val="000000"/>
          <w:sz w:val="24"/>
          <w:shd w:val="clear" w:color="auto" w:fill="FFFFFF"/>
        </w:rPr>
      </w:pPr>
      <w:r w:rsidRPr="00406F66">
        <w:rPr>
          <w:rFonts w:asciiTheme="minorHAnsi" w:hAnsiTheme="minorHAnsi" w:cstheme="minorHAnsi"/>
          <w:color w:val="000000"/>
          <w:sz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0E4A17A7" w14:textId="77777777" w:rsidR="00E27577" w:rsidRPr="00406F66" w:rsidRDefault="00E27577" w:rsidP="00DC4C0F">
      <w:pPr>
        <w:rPr>
          <w:rFonts w:asciiTheme="minorHAnsi" w:hAnsiTheme="minorHAnsi" w:cstheme="minorHAnsi"/>
          <w:color w:val="000000"/>
          <w:sz w:val="24"/>
        </w:rPr>
      </w:pPr>
    </w:p>
    <w:p w14:paraId="4B7A16CB" w14:textId="77777777" w:rsidR="005D293A" w:rsidRPr="00406F66" w:rsidRDefault="005D293A" w:rsidP="00DC4C0F">
      <w:pPr>
        <w:rPr>
          <w:rFonts w:asciiTheme="minorHAnsi" w:hAnsiTheme="minorHAnsi" w:cstheme="minorHAnsi"/>
          <w:color w:val="000000"/>
          <w:sz w:val="24"/>
        </w:rPr>
      </w:pPr>
    </w:p>
    <w:p w14:paraId="222271C9" w14:textId="77777777" w:rsidR="005D293A" w:rsidRPr="00406F66" w:rsidRDefault="005D293A" w:rsidP="00DC4C0F">
      <w:pPr>
        <w:rPr>
          <w:rFonts w:asciiTheme="minorHAnsi" w:hAnsiTheme="minorHAnsi" w:cstheme="minorHAnsi"/>
          <w:color w:val="000000"/>
          <w:sz w:val="24"/>
        </w:rPr>
        <w:sectPr w:rsidR="005D293A" w:rsidRPr="00406F66" w:rsidSect="00080F91">
          <w:headerReference w:type="even" r:id="rId15"/>
          <w:headerReference w:type="default" r:id="rId16"/>
          <w:footerReference w:type="default" r:id="rId17"/>
          <w:headerReference w:type="first" r:id="rId18"/>
          <w:footerReference w:type="first" r:id="rId19"/>
          <w:pgSz w:w="11900" w:h="16840" w:code="9"/>
          <w:pgMar w:top="709" w:right="1077" w:bottom="851" w:left="1077" w:header="567" w:footer="227" w:gutter="0"/>
          <w:cols w:space="708"/>
          <w:titlePg/>
          <w:docGrid w:linePitch="360"/>
        </w:sectPr>
      </w:pPr>
    </w:p>
    <w:p w14:paraId="1E73F706" w14:textId="77777777" w:rsidR="007A03B3" w:rsidRPr="00406F66" w:rsidRDefault="002828A0" w:rsidP="007A03B3">
      <w:pPr>
        <w:pStyle w:val="Heading1"/>
        <w:rPr>
          <w:rFonts w:asciiTheme="minorHAnsi" w:hAnsiTheme="minorHAnsi" w:cstheme="minorHAnsi"/>
          <w:color w:val="000000"/>
          <w:sz w:val="24"/>
          <w:szCs w:val="24"/>
        </w:rPr>
      </w:pPr>
      <w:bookmarkStart w:id="3" w:name="_Toc531168964"/>
      <w:bookmarkStart w:id="4" w:name="_Toc58247236"/>
      <w:r w:rsidRPr="00406F66">
        <w:rPr>
          <w:rFonts w:asciiTheme="minorHAnsi" w:hAnsiTheme="minorHAnsi" w:cstheme="minorHAnsi"/>
          <w:color w:val="000000"/>
          <w:sz w:val="24"/>
          <w:szCs w:val="24"/>
        </w:rPr>
        <w:t>3</w:t>
      </w:r>
      <w:r w:rsidR="007A03B3" w:rsidRPr="00406F66">
        <w:rPr>
          <w:rFonts w:asciiTheme="minorHAnsi" w:hAnsiTheme="minorHAnsi" w:cstheme="minorHAnsi"/>
          <w:color w:val="000000"/>
          <w:sz w:val="24"/>
          <w:szCs w:val="24"/>
        </w:rPr>
        <w:t xml:space="preserve">. </w:t>
      </w:r>
      <w:bookmarkEnd w:id="3"/>
      <w:r w:rsidR="00F625A7" w:rsidRPr="00406F66">
        <w:rPr>
          <w:rFonts w:asciiTheme="minorHAnsi" w:hAnsiTheme="minorHAnsi" w:cstheme="minorHAnsi"/>
          <w:color w:val="000000"/>
          <w:sz w:val="24"/>
          <w:szCs w:val="24"/>
        </w:rPr>
        <w:t>Action plan</w:t>
      </w:r>
      <w:bookmarkEnd w:id="4"/>
    </w:p>
    <w:p w14:paraId="61D87433" w14:textId="77777777" w:rsidR="006E3945" w:rsidRPr="00406F66" w:rsidRDefault="006E3945" w:rsidP="006E3945">
      <w:pPr>
        <w:pStyle w:val="1bodycopy10pt"/>
        <w:rPr>
          <w:rFonts w:asciiTheme="minorHAnsi" w:hAnsiTheme="minorHAnsi" w:cstheme="minorHAnsi"/>
          <w:color w:val="000000"/>
          <w:sz w:val="24"/>
          <w:lang w:val="en-GB"/>
        </w:rPr>
      </w:pPr>
      <w:r w:rsidRPr="00406F66">
        <w:rPr>
          <w:rFonts w:asciiTheme="minorHAnsi" w:hAnsiTheme="minorHAnsi" w:cstheme="minorHAnsi"/>
          <w:color w:val="000000"/>
          <w:sz w:val="24"/>
          <w:lang w:val="en-GB"/>
        </w:rPr>
        <w:t xml:space="preserve">This action plan sets out the aims of our accessibility plan in accordance with the Equality Act 2010. </w:t>
      </w:r>
    </w:p>
    <w:p w14:paraId="47EEAC42" w14:textId="77777777" w:rsidR="006E3945" w:rsidRPr="00406F66" w:rsidRDefault="006E3945" w:rsidP="006E3945">
      <w:pPr>
        <w:pStyle w:val="1bodycopy10pt"/>
        <w:rPr>
          <w:rFonts w:asciiTheme="minorHAnsi" w:hAnsiTheme="minorHAnsi" w:cstheme="minorHAnsi"/>
          <w:color w:val="000000"/>
          <w:sz w:val="24"/>
          <w:lang w:val="en-GB"/>
        </w:rPr>
      </w:pP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431"/>
        <w:gridCol w:w="3275"/>
        <w:gridCol w:w="3276"/>
        <w:gridCol w:w="1701"/>
      </w:tblGrid>
      <w:tr w:rsidR="00AF6EF4" w:rsidRPr="00406F66" w14:paraId="4F9657D0" w14:textId="77777777" w:rsidTr="00080F91">
        <w:trPr>
          <w:jc w:val="center"/>
        </w:trPr>
        <w:tc>
          <w:tcPr>
            <w:tcW w:w="3039" w:type="dxa"/>
            <w:shd w:val="clear" w:color="auto" w:fill="auto"/>
            <w:vAlign w:val="center"/>
          </w:tcPr>
          <w:p w14:paraId="2A5330C0" w14:textId="77777777" w:rsidR="00AF6EF4" w:rsidRPr="00406F66" w:rsidRDefault="00AF6EF4" w:rsidP="00BA5E68">
            <w:pPr>
              <w:pStyle w:val="1bodycopy10pt"/>
              <w:spacing w:after="0"/>
              <w:rPr>
                <w:rFonts w:asciiTheme="minorHAnsi" w:hAnsiTheme="minorHAnsi" w:cstheme="minorHAnsi"/>
                <w:b/>
                <w:caps/>
                <w:color w:val="000000"/>
                <w:sz w:val="24"/>
              </w:rPr>
            </w:pPr>
            <w:r w:rsidRPr="00406F66">
              <w:rPr>
                <w:rFonts w:asciiTheme="minorHAnsi" w:hAnsiTheme="minorHAnsi" w:cstheme="minorHAnsi"/>
                <w:b/>
                <w:caps/>
                <w:color w:val="000000"/>
                <w:sz w:val="24"/>
              </w:rPr>
              <w:t>aim</w:t>
            </w:r>
          </w:p>
        </w:tc>
        <w:tc>
          <w:tcPr>
            <w:tcW w:w="3431" w:type="dxa"/>
            <w:shd w:val="clear" w:color="auto" w:fill="auto"/>
            <w:vAlign w:val="center"/>
          </w:tcPr>
          <w:p w14:paraId="5482083F" w14:textId="77777777" w:rsidR="00AF6EF4" w:rsidRPr="00406F66" w:rsidRDefault="00AF6EF4" w:rsidP="00BA5E68">
            <w:pPr>
              <w:pStyle w:val="1bodycopy10pt"/>
              <w:spacing w:after="0"/>
              <w:rPr>
                <w:rFonts w:asciiTheme="minorHAnsi" w:hAnsiTheme="minorHAnsi" w:cstheme="minorHAnsi"/>
                <w:b/>
                <w:caps/>
                <w:color w:val="000000"/>
                <w:sz w:val="24"/>
              </w:rPr>
            </w:pPr>
            <w:r w:rsidRPr="00406F66">
              <w:rPr>
                <w:rFonts w:asciiTheme="minorHAnsi" w:hAnsiTheme="minorHAnsi" w:cstheme="minorHAnsi"/>
                <w:b/>
                <w:caps/>
                <w:color w:val="000000"/>
                <w:sz w:val="24"/>
              </w:rPr>
              <w:t>currenT good practice</w:t>
            </w:r>
          </w:p>
        </w:tc>
        <w:tc>
          <w:tcPr>
            <w:tcW w:w="3275" w:type="dxa"/>
            <w:shd w:val="clear" w:color="auto" w:fill="auto"/>
            <w:vAlign w:val="center"/>
          </w:tcPr>
          <w:p w14:paraId="1B833234" w14:textId="77777777" w:rsidR="00AF6EF4" w:rsidRPr="00406F66" w:rsidRDefault="00AF6EF4" w:rsidP="00BA5E68">
            <w:pPr>
              <w:pStyle w:val="1bodycopy10pt"/>
              <w:spacing w:after="0"/>
              <w:rPr>
                <w:rFonts w:asciiTheme="minorHAnsi" w:hAnsiTheme="minorHAnsi" w:cstheme="minorHAnsi"/>
                <w:b/>
                <w:caps/>
                <w:color w:val="000000"/>
                <w:sz w:val="24"/>
              </w:rPr>
            </w:pPr>
            <w:r w:rsidRPr="00406F66">
              <w:rPr>
                <w:rFonts w:asciiTheme="minorHAnsi" w:hAnsiTheme="minorHAnsi" w:cstheme="minorHAnsi"/>
                <w:b/>
                <w:caps/>
                <w:color w:val="000000"/>
                <w:sz w:val="24"/>
              </w:rPr>
              <w:t>objectives</w:t>
            </w:r>
          </w:p>
        </w:tc>
        <w:tc>
          <w:tcPr>
            <w:tcW w:w="3276" w:type="dxa"/>
            <w:shd w:val="clear" w:color="auto" w:fill="auto"/>
            <w:vAlign w:val="center"/>
          </w:tcPr>
          <w:p w14:paraId="1329BC27" w14:textId="77777777" w:rsidR="00AF6EF4" w:rsidRPr="00406F66" w:rsidRDefault="00AF6EF4" w:rsidP="00BA5E68">
            <w:pPr>
              <w:pStyle w:val="1bodycopy10pt"/>
              <w:spacing w:after="0"/>
              <w:rPr>
                <w:rFonts w:asciiTheme="minorHAnsi" w:hAnsiTheme="minorHAnsi" w:cstheme="minorHAnsi"/>
                <w:b/>
                <w:caps/>
                <w:color w:val="000000"/>
                <w:sz w:val="24"/>
              </w:rPr>
            </w:pPr>
            <w:r w:rsidRPr="00406F66">
              <w:rPr>
                <w:rFonts w:asciiTheme="minorHAnsi" w:hAnsiTheme="minorHAnsi" w:cstheme="minorHAnsi"/>
                <w:b/>
                <w:caps/>
                <w:color w:val="000000"/>
                <w:sz w:val="24"/>
              </w:rPr>
              <w:t>actions to be taken</w:t>
            </w:r>
          </w:p>
        </w:tc>
        <w:tc>
          <w:tcPr>
            <w:tcW w:w="1701" w:type="dxa"/>
            <w:shd w:val="clear" w:color="auto" w:fill="auto"/>
            <w:vAlign w:val="center"/>
          </w:tcPr>
          <w:p w14:paraId="4323CDAE" w14:textId="77777777" w:rsidR="00AF6EF4" w:rsidRPr="00406F66" w:rsidRDefault="00AF6EF4" w:rsidP="00BA5E68">
            <w:pPr>
              <w:pStyle w:val="1bodycopy10pt"/>
              <w:spacing w:after="0"/>
              <w:rPr>
                <w:rFonts w:asciiTheme="minorHAnsi" w:hAnsiTheme="minorHAnsi" w:cstheme="minorHAnsi"/>
                <w:b/>
                <w:caps/>
                <w:color w:val="000000"/>
                <w:sz w:val="24"/>
              </w:rPr>
            </w:pPr>
            <w:r w:rsidRPr="00406F66">
              <w:rPr>
                <w:rFonts w:asciiTheme="minorHAnsi" w:hAnsiTheme="minorHAnsi" w:cstheme="minorHAnsi"/>
                <w:b/>
                <w:caps/>
                <w:color w:val="000000"/>
                <w:sz w:val="24"/>
              </w:rPr>
              <w:t>Person responsible</w:t>
            </w:r>
          </w:p>
        </w:tc>
      </w:tr>
      <w:tr w:rsidR="00AF6EF4" w:rsidRPr="00406F66" w14:paraId="5C17AE33" w14:textId="77777777" w:rsidTr="00080F91">
        <w:trPr>
          <w:jc w:val="center"/>
        </w:trPr>
        <w:tc>
          <w:tcPr>
            <w:tcW w:w="3039" w:type="dxa"/>
            <w:shd w:val="clear" w:color="auto" w:fill="auto"/>
          </w:tcPr>
          <w:p w14:paraId="55B3AAF7" w14:textId="77777777" w:rsidR="00AF6EF4" w:rsidRPr="00406F66" w:rsidRDefault="00AF6EF4" w:rsidP="00BA5E68">
            <w:pPr>
              <w:widowControl w:val="0"/>
              <w:tabs>
                <w:tab w:val="left" w:pos="448"/>
              </w:tabs>
              <w:suppressAutoHyphens/>
              <w:spacing w:after="0"/>
              <w:rPr>
                <w:rFonts w:asciiTheme="minorHAnsi" w:eastAsia="Arial" w:hAnsiTheme="minorHAnsi" w:cstheme="minorHAnsi"/>
                <w:bCs/>
                <w:sz w:val="24"/>
              </w:rPr>
            </w:pPr>
            <w:r w:rsidRPr="00406F66">
              <w:rPr>
                <w:rFonts w:asciiTheme="minorHAnsi" w:hAnsiTheme="minorHAnsi" w:cstheme="minorHAnsi"/>
                <w:bCs/>
                <w:spacing w:val="-1"/>
                <w:sz w:val="24"/>
              </w:rPr>
              <w:t>To</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develop</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vision</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and</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values</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that</w:t>
            </w:r>
            <w:r w:rsidRPr="00406F66">
              <w:rPr>
                <w:rFonts w:asciiTheme="minorHAnsi" w:hAnsiTheme="minorHAnsi" w:cstheme="minorHAnsi"/>
                <w:bCs/>
                <w:spacing w:val="25"/>
                <w:sz w:val="24"/>
              </w:rPr>
              <w:t xml:space="preserve"> </w:t>
            </w:r>
            <w:r w:rsidRPr="00406F66">
              <w:rPr>
                <w:rFonts w:asciiTheme="minorHAnsi" w:hAnsiTheme="minorHAnsi" w:cstheme="minorHAnsi"/>
                <w:bCs/>
                <w:sz w:val="24"/>
              </w:rPr>
              <w:t>inform</w:t>
            </w:r>
            <w:r w:rsidRPr="00406F66">
              <w:rPr>
                <w:rFonts w:asciiTheme="minorHAnsi" w:hAnsiTheme="minorHAnsi" w:cstheme="minorHAnsi"/>
                <w:bCs/>
                <w:spacing w:val="-1"/>
                <w:sz w:val="24"/>
              </w:rPr>
              <w:t xml:space="preserve"> </w:t>
            </w:r>
            <w:r w:rsidRPr="00406F66">
              <w:rPr>
                <w:rFonts w:asciiTheme="minorHAnsi" w:hAnsiTheme="minorHAnsi" w:cstheme="minorHAnsi"/>
                <w:bCs/>
                <w:sz w:val="24"/>
              </w:rPr>
              <w:t>the</w:t>
            </w:r>
            <w:r w:rsidRPr="00406F66">
              <w:rPr>
                <w:rFonts w:asciiTheme="minorHAnsi" w:hAnsiTheme="minorHAnsi" w:cstheme="minorHAnsi"/>
                <w:bCs/>
                <w:spacing w:val="-1"/>
                <w:sz w:val="24"/>
              </w:rPr>
              <w:t xml:space="preserve"> accessibility plan</w:t>
            </w:r>
          </w:p>
          <w:p w14:paraId="68B2AEDA" w14:textId="77777777" w:rsidR="00AF6EF4" w:rsidRPr="00406F66" w:rsidRDefault="00AF6EF4" w:rsidP="00BA5E68">
            <w:pPr>
              <w:tabs>
                <w:tab w:val="left" w:pos="448"/>
              </w:tabs>
              <w:ind w:left="113"/>
              <w:rPr>
                <w:rFonts w:asciiTheme="minorHAnsi" w:eastAsia="Arial" w:hAnsiTheme="minorHAnsi" w:cstheme="minorHAnsi"/>
                <w:bCs/>
                <w:sz w:val="24"/>
              </w:rPr>
            </w:pPr>
          </w:p>
          <w:p w14:paraId="29EADB55" w14:textId="77777777" w:rsidR="00AF6EF4" w:rsidRPr="00406F66" w:rsidRDefault="00AF6EF4" w:rsidP="00BA5E68">
            <w:pPr>
              <w:pStyle w:val="BodyText"/>
              <w:ind w:left="113" w:right="52"/>
              <w:rPr>
                <w:rFonts w:asciiTheme="minorHAnsi" w:hAnsiTheme="minorHAnsi" w:cstheme="minorHAnsi"/>
                <w:bCs/>
                <w:caps/>
                <w:color w:val="000000"/>
                <w:sz w:val="24"/>
              </w:rPr>
            </w:pPr>
          </w:p>
        </w:tc>
        <w:tc>
          <w:tcPr>
            <w:tcW w:w="3431" w:type="dxa"/>
            <w:shd w:val="clear" w:color="auto" w:fill="auto"/>
          </w:tcPr>
          <w:p w14:paraId="31ED0234" w14:textId="77777777" w:rsidR="00AF6EF4" w:rsidRPr="00406F66" w:rsidRDefault="00AF6EF4" w:rsidP="00BA5E68">
            <w:pPr>
              <w:pStyle w:val="1bodycopy10pt"/>
              <w:spacing w:after="0"/>
              <w:rPr>
                <w:rFonts w:asciiTheme="minorHAnsi" w:hAnsiTheme="minorHAnsi" w:cstheme="minorHAnsi"/>
                <w:bCs/>
                <w:color w:val="000000"/>
                <w:sz w:val="24"/>
              </w:rPr>
            </w:pPr>
            <w:r w:rsidRPr="00406F66">
              <w:rPr>
                <w:rFonts w:asciiTheme="minorHAnsi" w:hAnsiTheme="minorHAnsi" w:cstheme="minorHAnsi"/>
                <w:bCs/>
                <w:caps/>
                <w:color w:val="000000"/>
                <w:sz w:val="24"/>
              </w:rPr>
              <w:t>S</w:t>
            </w:r>
            <w:r w:rsidRPr="00406F66">
              <w:rPr>
                <w:rFonts w:asciiTheme="minorHAnsi" w:hAnsiTheme="minorHAnsi" w:cstheme="minorHAnsi"/>
                <w:bCs/>
                <w:color w:val="000000"/>
                <w:sz w:val="24"/>
              </w:rPr>
              <w:t>taff are welcoming of all children, including those with disabilities</w:t>
            </w:r>
          </w:p>
          <w:p w14:paraId="6C7A52D0" w14:textId="77777777" w:rsidR="00AF6EF4" w:rsidRPr="00406F66" w:rsidRDefault="00AF6EF4" w:rsidP="00BA5E68">
            <w:pPr>
              <w:pStyle w:val="1bodycopy10pt"/>
              <w:spacing w:after="0"/>
              <w:rPr>
                <w:rFonts w:asciiTheme="minorHAnsi" w:hAnsiTheme="minorHAnsi" w:cstheme="minorHAnsi"/>
                <w:bCs/>
                <w:caps/>
                <w:color w:val="000000"/>
                <w:sz w:val="24"/>
              </w:rPr>
            </w:pPr>
          </w:p>
          <w:p w14:paraId="2BC7F22B" w14:textId="77777777" w:rsidR="00AF6EF4" w:rsidRPr="00406F66" w:rsidRDefault="00AF6EF4" w:rsidP="00BA5E68">
            <w:pPr>
              <w:pStyle w:val="1bodycopy10pt"/>
              <w:spacing w:after="0"/>
              <w:rPr>
                <w:rFonts w:asciiTheme="minorHAnsi" w:hAnsiTheme="minorHAnsi" w:cstheme="minorHAnsi"/>
                <w:bCs/>
                <w:color w:val="000000"/>
                <w:sz w:val="24"/>
              </w:rPr>
            </w:pPr>
            <w:r w:rsidRPr="00406F66">
              <w:rPr>
                <w:rFonts w:asciiTheme="minorHAnsi" w:hAnsiTheme="minorHAnsi" w:cstheme="minorHAnsi"/>
                <w:bCs/>
                <w:caps/>
                <w:color w:val="000000"/>
                <w:sz w:val="24"/>
              </w:rPr>
              <w:t>R</w:t>
            </w:r>
            <w:r w:rsidRPr="00406F66">
              <w:rPr>
                <w:rFonts w:asciiTheme="minorHAnsi" w:hAnsiTheme="minorHAnsi" w:cstheme="minorHAnsi"/>
                <w:bCs/>
                <w:color w:val="000000"/>
                <w:sz w:val="24"/>
              </w:rPr>
              <w:t xml:space="preserve">egular staff training to update and provide information about SEND and disability. </w:t>
            </w:r>
          </w:p>
          <w:p w14:paraId="30A23829" w14:textId="77777777" w:rsidR="000848CD" w:rsidRPr="00406F66" w:rsidRDefault="000848CD" w:rsidP="00BA5E68">
            <w:pPr>
              <w:pStyle w:val="1bodycopy10pt"/>
              <w:spacing w:after="0"/>
              <w:rPr>
                <w:rFonts w:asciiTheme="minorHAnsi" w:hAnsiTheme="minorHAnsi" w:cstheme="minorHAnsi"/>
                <w:bCs/>
                <w:color w:val="000000"/>
                <w:sz w:val="24"/>
              </w:rPr>
            </w:pPr>
          </w:p>
          <w:p w14:paraId="5A513CE2" w14:textId="77777777" w:rsidR="000848CD" w:rsidRPr="00406F66" w:rsidRDefault="000848CD"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olor w:val="000000"/>
                <w:sz w:val="24"/>
              </w:rPr>
              <w:t xml:space="preserve">School vision promotes high expectations for all children and that all children are included. </w:t>
            </w:r>
          </w:p>
        </w:tc>
        <w:tc>
          <w:tcPr>
            <w:tcW w:w="3275" w:type="dxa"/>
            <w:shd w:val="clear" w:color="auto" w:fill="auto"/>
          </w:tcPr>
          <w:p w14:paraId="79998895" w14:textId="5467DC9E" w:rsidR="00AF6EF4" w:rsidRPr="00406F66" w:rsidRDefault="00AF6EF4" w:rsidP="00BA5E68">
            <w:pPr>
              <w:pStyle w:val="BodyText"/>
              <w:ind w:right="66"/>
              <w:rPr>
                <w:rFonts w:asciiTheme="minorHAnsi" w:hAnsiTheme="minorHAnsi" w:cstheme="minorHAnsi"/>
                <w:bCs/>
                <w:sz w:val="24"/>
              </w:rPr>
            </w:pPr>
            <w:r w:rsidRPr="00406F66">
              <w:rPr>
                <w:rFonts w:asciiTheme="minorHAnsi" w:hAnsiTheme="minorHAnsi" w:cstheme="minorHAnsi"/>
                <w:bCs/>
                <w:spacing w:val="-1"/>
                <w:sz w:val="24"/>
              </w:rPr>
              <w:t>Our</w:t>
            </w:r>
            <w:r w:rsidRPr="00406F66">
              <w:rPr>
                <w:rFonts w:asciiTheme="minorHAnsi" w:hAnsiTheme="minorHAnsi" w:cstheme="minorHAnsi"/>
                <w:bCs/>
                <w:spacing w:val="2"/>
                <w:sz w:val="24"/>
              </w:rPr>
              <w:t xml:space="preserve"> </w:t>
            </w:r>
            <w:r w:rsidRPr="00406F66">
              <w:rPr>
                <w:rFonts w:asciiTheme="minorHAnsi" w:hAnsiTheme="minorHAnsi" w:cstheme="minorHAnsi"/>
                <w:bCs/>
                <w:spacing w:val="-1"/>
                <w:sz w:val="24"/>
              </w:rPr>
              <w:t>vision</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and</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values</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 xml:space="preserve">reflect </w:t>
            </w:r>
            <w:r w:rsidR="00B277B6" w:rsidRPr="00406F66">
              <w:rPr>
                <w:rFonts w:asciiTheme="minorHAnsi" w:hAnsiTheme="minorHAnsi" w:cstheme="minorHAnsi"/>
                <w:bCs/>
                <w:spacing w:val="-1"/>
                <w:sz w:val="24"/>
              </w:rPr>
              <w:t>stakeholders’</w:t>
            </w:r>
            <w:r w:rsidRPr="00406F66">
              <w:rPr>
                <w:rFonts w:asciiTheme="minorHAnsi" w:hAnsiTheme="minorHAnsi" w:cstheme="minorHAnsi"/>
                <w:bCs/>
                <w:spacing w:val="-1"/>
                <w:sz w:val="24"/>
              </w:rPr>
              <w:t xml:space="preserve"> views surrounding inclusion and accessibility. </w:t>
            </w:r>
          </w:p>
          <w:p w14:paraId="1219BE35" w14:textId="77777777" w:rsidR="00AF6EF4" w:rsidRPr="00406F66" w:rsidRDefault="00AF6EF4" w:rsidP="00BA5E68">
            <w:pPr>
              <w:pStyle w:val="BodyText"/>
              <w:ind w:right="25"/>
              <w:rPr>
                <w:rFonts w:asciiTheme="minorHAnsi" w:hAnsiTheme="minorHAnsi" w:cstheme="minorHAnsi"/>
                <w:bCs/>
                <w:spacing w:val="-1"/>
                <w:sz w:val="24"/>
              </w:rPr>
            </w:pPr>
          </w:p>
          <w:p w14:paraId="00A2B752" w14:textId="77777777" w:rsidR="00AF6EF4" w:rsidRPr="00406F66" w:rsidRDefault="00AF6EF4" w:rsidP="00BA5E68">
            <w:pPr>
              <w:pStyle w:val="BodyText"/>
              <w:ind w:right="25"/>
              <w:rPr>
                <w:rFonts w:asciiTheme="minorHAnsi" w:hAnsiTheme="minorHAnsi" w:cstheme="minorHAnsi"/>
                <w:bCs/>
                <w:sz w:val="24"/>
              </w:rPr>
            </w:pPr>
            <w:r w:rsidRPr="00406F66">
              <w:rPr>
                <w:rFonts w:asciiTheme="minorHAnsi" w:hAnsiTheme="minorHAnsi" w:cstheme="minorHAnsi"/>
                <w:bCs/>
                <w:spacing w:val="-1"/>
                <w:sz w:val="24"/>
              </w:rPr>
              <w:t xml:space="preserve">All staff and governors have a good understanding of different disabilities and how to ensure that curriculum and activities are accessible. </w:t>
            </w:r>
          </w:p>
          <w:p w14:paraId="7D5F83E0" w14:textId="77777777" w:rsidR="00AF6EF4" w:rsidRPr="00406F66" w:rsidRDefault="00AF6EF4" w:rsidP="00BA5E68">
            <w:pPr>
              <w:pStyle w:val="BodyText"/>
              <w:ind w:right="52"/>
              <w:rPr>
                <w:rFonts w:asciiTheme="minorHAnsi" w:hAnsiTheme="minorHAnsi" w:cstheme="minorHAnsi"/>
                <w:bCs/>
                <w:spacing w:val="-1"/>
                <w:sz w:val="24"/>
              </w:rPr>
            </w:pPr>
          </w:p>
          <w:p w14:paraId="54532654" w14:textId="77777777" w:rsidR="00AF6EF4" w:rsidRPr="00406F66" w:rsidRDefault="00AF6EF4" w:rsidP="00BA5E68">
            <w:pPr>
              <w:pStyle w:val="BodyText"/>
              <w:ind w:right="52"/>
              <w:rPr>
                <w:rFonts w:asciiTheme="minorHAnsi" w:hAnsiTheme="minorHAnsi" w:cstheme="minorHAnsi"/>
                <w:bCs/>
                <w:spacing w:val="-1"/>
                <w:sz w:val="24"/>
              </w:rPr>
            </w:pPr>
            <w:r w:rsidRPr="00406F66">
              <w:rPr>
                <w:rFonts w:asciiTheme="minorHAnsi" w:hAnsiTheme="minorHAnsi" w:cstheme="minorHAnsi"/>
                <w:bCs/>
                <w:spacing w:val="-1"/>
                <w:sz w:val="24"/>
              </w:rPr>
              <w:t>All</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children</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with</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SEND will</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have</w:t>
            </w:r>
            <w:r w:rsidRPr="00406F66">
              <w:rPr>
                <w:rFonts w:asciiTheme="minorHAnsi" w:hAnsiTheme="minorHAnsi" w:cstheme="minorHAnsi"/>
                <w:bCs/>
                <w:spacing w:val="27"/>
                <w:sz w:val="24"/>
              </w:rPr>
              <w:t xml:space="preserve"> </w:t>
            </w:r>
            <w:r w:rsidRPr="00406F66">
              <w:rPr>
                <w:rFonts w:asciiTheme="minorHAnsi" w:hAnsiTheme="minorHAnsi" w:cstheme="minorHAnsi"/>
                <w:bCs/>
                <w:spacing w:val="-1"/>
                <w:sz w:val="24"/>
              </w:rPr>
              <w:t>full access to school activities/ visits.</w:t>
            </w:r>
          </w:p>
          <w:p w14:paraId="14F256EF" w14:textId="77777777" w:rsidR="000848CD" w:rsidRPr="00406F66" w:rsidRDefault="000848CD" w:rsidP="00BA5E68">
            <w:pPr>
              <w:pStyle w:val="BodyText"/>
              <w:ind w:right="52"/>
              <w:rPr>
                <w:rFonts w:asciiTheme="minorHAnsi" w:hAnsiTheme="minorHAnsi" w:cstheme="minorHAnsi"/>
                <w:bCs/>
                <w:spacing w:val="-1"/>
                <w:sz w:val="24"/>
              </w:rPr>
            </w:pPr>
          </w:p>
          <w:p w14:paraId="2FFDD050" w14:textId="77777777" w:rsidR="00AF6EF4" w:rsidRPr="00406F66" w:rsidRDefault="000848CD" w:rsidP="00BA5E68">
            <w:pPr>
              <w:pStyle w:val="BodyText"/>
              <w:ind w:right="52"/>
              <w:rPr>
                <w:rFonts w:asciiTheme="minorHAnsi" w:hAnsiTheme="minorHAnsi" w:cstheme="minorHAnsi"/>
                <w:bCs/>
                <w:caps/>
                <w:color w:val="000000"/>
                <w:sz w:val="24"/>
              </w:rPr>
            </w:pPr>
            <w:r w:rsidRPr="00406F66">
              <w:rPr>
                <w:rFonts w:asciiTheme="minorHAnsi" w:hAnsiTheme="minorHAnsi" w:cstheme="minorHAnsi"/>
                <w:bCs/>
                <w:spacing w:val="-1"/>
                <w:sz w:val="24"/>
              </w:rPr>
              <w:t>SEND policy reflects vision for accessibility and inclusion.</w:t>
            </w:r>
          </w:p>
        </w:tc>
        <w:tc>
          <w:tcPr>
            <w:tcW w:w="3276" w:type="dxa"/>
            <w:shd w:val="clear" w:color="auto" w:fill="auto"/>
          </w:tcPr>
          <w:p w14:paraId="372D5D76" w14:textId="77777777" w:rsidR="00AF6EF4" w:rsidRPr="00406F66" w:rsidRDefault="00AF6EF4" w:rsidP="00BA5E68">
            <w:pPr>
              <w:pStyle w:val="BodyText"/>
              <w:tabs>
                <w:tab w:val="left" w:pos="328"/>
              </w:tabs>
              <w:rPr>
                <w:rFonts w:asciiTheme="minorHAnsi" w:hAnsiTheme="minorHAnsi" w:cstheme="minorHAnsi"/>
                <w:spacing w:val="-1"/>
                <w:sz w:val="24"/>
              </w:rPr>
            </w:pPr>
            <w:r w:rsidRPr="00406F66">
              <w:rPr>
                <w:rFonts w:asciiTheme="minorHAnsi" w:hAnsiTheme="minorHAnsi" w:cstheme="minorHAnsi"/>
                <w:spacing w:val="-1"/>
                <w:sz w:val="24"/>
              </w:rPr>
              <w:t>SENCO to provide training for new staff/ governors</w:t>
            </w:r>
          </w:p>
          <w:p w14:paraId="62674DE2" w14:textId="77777777" w:rsidR="00AF6EF4" w:rsidRPr="00406F66" w:rsidRDefault="00AF6EF4" w:rsidP="00BA5E68">
            <w:pPr>
              <w:pStyle w:val="BodyText"/>
              <w:tabs>
                <w:tab w:val="left" w:pos="328"/>
              </w:tabs>
              <w:rPr>
                <w:rFonts w:asciiTheme="minorHAnsi" w:hAnsiTheme="minorHAnsi" w:cstheme="minorHAnsi"/>
                <w:spacing w:val="-1"/>
                <w:sz w:val="24"/>
              </w:rPr>
            </w:pPr>
          </w:p>
          <w:p w14:paraId="3023C506" w14:textId="77777777" w:rsidR="00AF6EF4" w:rsidRPr="00406F66" w:rsidRDefault="00AF6EF4" w:rsidP="00BA5E68">
            <w:pPr>
              <w:pStyle w:val="BodyText"/>
              <w:tabs>
                <w:tab w:val="left" w:pos="328"/>
              </w:tabs>
              <w:rPr>
                <w:rFonts w:asciiTheme="minorHAnsi" w:hAnsiTheme="minorHAnsi" w:cstheme="minorHAnsi"/>
                <w:sz w:val="24"/>
              </w:rPr>
            </w:pPr>
            <w:r w:rsidRPr="00406F66">
              <w:rPr>
                <w:rFonts w:asciiTheme="minorHAnsi" w:hAnsiTheme="minorHAnsi" w:cstheme="minorHAnsi"/>
                <w:sz w:val="24"/>
              </w:rPr>
              <w:t>Information about disability and SEND given to all staff</w:t>
            </w:r>
          </w:p>
          <w:p w14:paraId="674A3C90" w14:textId="77777777" w:rsidR="00AF6EF4" w:rsidRPr="00406F66" w:rsidRDefault="00AF6EF4" w:rsidP="00BA5E68">
            <w:pPr>
              <w:pStyle w:val="BodyText"/>
              <w:tabs>
                <w:tab w:val="left" w:pos="328"/>
              </w:tabs>
              <w:rPr>
                <w:rFonts w:asciiTheme="minorHAnsi" w:hAnsiTheme="minorHAnsi" w:cstheme="minorHAnsi"/>
                <w:sz w:val="24"/>
              </w:rPr>
            </w:pPr>
          </w:p>
          <w:p w14:paraId="260241CC" w14:textId="77777777" w:rsidR="00AF6EF4" w:rsidRPr="00406F66" w:rsidRDefault="00AF6EF4" w:rsidP="00BA5E68">
            <w:pPr>
              <w:pStyle w:val="BodyText"/>
              <w:tabs>
                <w:tab w:val="left" w:pos="328"/>
              </w:tabs>
              <w:rPr>
                <w:rFonts w:asciiTheme="minorHAnsi" w:hAnsiTheme="minorHAnsi" w:cstheme="minorHAnsi"/>
                <w:sz w:val="24"/>
              </w:rPr>
            </w:pPr>
            <w:r w:rsidRPr="00406F66">
              <w:rPr>
                <w:rFonts w:asciiTheme="minorHAnsi" w:hAnsiTheme="minorHAnsi" w:cstheme="minorHAnsi"/>
                <w:sz w:val="24"/>
              </w:rPr>
              <w:t>SENCO to be undertake or approve risk assessments for SEN pupils to ensure full access to all school activities</w:t>
            </w:r>
          </w:p>
          <w:p w14:paraId="3FA2EEA6" w14:textId="77777777" w:rsidR="00AF6EF4" w:rsidRPr="00406F66" w:rsidRDefault="00AF6EF4" w:rsidP="00BA5E68">
            <w:pPr>
              <w:pStyle w:val="BodyText"/>
              <w:tabs>
                <w:tab w:val="left" w:pos="328"/>
              </w:tabs>
              <w:rPr>
                <w:rFonts w:asciiTheme="minorHAnsi" w:hAnsiTheme="minorHAnsi" w:cstheme="minorHAnsi"/>
                <w:sz w:val="24"/>
              </w:rPr>
            </w:pPr>
          </w:p>
          <w:p w14:paraId="68AA3157" w14:textId="77777777" w:rsidR="00AF6EF4" w:rsidRPr="00406F66" w:rsidRDefault="00AF6EF4" w:rsidP="00BA5E68">
            <w:pPr>
              <w:pStyle w:val="BodyText"/>
              <w:ind w:right="52"/>
              <w:rPr>
                <w:rFonts w:asciiTheme="minorHAnsi" w:hAnsiTheme="minorHAnsi" w:cstheme="minorHAnsi"/>
                <w:bCs/>
                <w:spacing w:val="-1"/>
                <w:sz w:val="24"/>
              </w:rPr>
            </w:pPr>
            <w:r w:rsidRPr="00406F66">
              <w:rPr>
                <w:rFonts w:asciiTheme="minorHAnsi" w:hAnsiTheme="minorHAnsi" w:cstheme="minorHAnsi"/>
                <w:bCs/>
                <w:spacing w:val="-1"/>
                <w:sz w:val="24"/>
              </w:rPr>
              <w:t>Ensure</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that</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all</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appropriate</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staff</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have</w:t>
            </w:r>
            <w:r w:rsidRPr="00406F66">
              <w:rPr>
                <w:rFonts w:asciiTheme="minorHAnsi" w:hAnsiTheme="minorHAnsi" w:cstheme="minorHAnsi"/>
                <w:bCs/>
                <w:sz w:val="24"/>
              </w:rPr>
              <w:t xml:space="preserve"> </w:t>
            </w:r>
            <w:r w:rsidRPr="00406F66">
              <w:rPr>
                <w:rFonts w:asciiTheme="minorHAnsi" w:hAnsiTheme="minorHAnsi" w:cstheme="minorHAnsi"/>
                <w:bCs/>
                <w:spacing w:val="28"/>
                <w:sz w:val="24"/>
              </w:rPr>
              <w:t>appropriate</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disability</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awareness</w:t>
            </w:r>
            <w:r w:rsidRPr="00406F66">
              <w:rPr>
                <w:rFonts w:asciiTheme="minorHAnsi" w:hAnsiTheme="minorHAnsi" w:cstheme="minorHAnsi"/>
                <w:bCs/>
                <w:sz w:val="24"/>
              </w:rPr>
              <w:t xml:space="preserve"> </w:t>
            </w:r>
            <w:r w:rsidRPr="00406F66">
              <w:rPr>
                <w:rFonts w:asciiTheme="minorHAnsi" w:hAnsiTheme="minorHAnsi" w:cstheme="minorHAnsi"/>
                <w:bCs/>
                <w:spacing w:val="-1"/>
                <w:sz w:val="24"/>
              </w:rPr>
              <w:t>training</w:t>
            </w:r>
          </w:p>
          <w:p w14:paraId="6433CB0B" w14:textId="77777777" w:rsidR="000848CD" w:rsidRPr="00406F66" w:rsidRDefault="000848CD" w:rsidP="00BA5E68">
            <w:pPr>
              <w:pStyle w:val="BodyText"/>
              <w:ind w:right="52"/>
              <w:rPr>
                <w:rFonts w:asciiTheme="minorHAnsi" w:hAnsiTheme="minorHAnsi" w:cstheme="minorHAnsi"/>
                <w:bCs/>
                <w:spacing w:val="-1"/>
                <w:sz w:val="24"/>
              </w:rPr>
            </w:pPr>
          </w:p>
          <w:p w14:paraId="289D6653" w14:textId="77777777" w:rsidR="00AF6EF4" w:rsidRPr="00406F66" w:rsidRDefault="000848CD" w:rsidP="00BA5E68">
            <w:pPr>
              <w:pStyle w:val="BodyText"/>
              <w:ind w:right="52"/>
              <w:rPr>
                <w:rFonts w:asciiTheme="minorHAnsi" w:hAnsiTheme="minorHAnsi" w:cstheme="minorHAnsi"/>
                <w:bCs/>
                <w:spacing w:val="-1"/>
                <w:sz w:val="24"/>
              </w:rPr>
            </w:pPr>
            <w:r w:rsidRPr="00406F66">
              <w:rPr>
                <w:rFonts w:asciiTheme="minorHAnsi" w:hAnsiTheme="minorHAnsi" w:cstheme="minorHAnsi"/>
                <w:bCs/>
                <w:spacing w:val="-1"/>
                <w:sz w:val="24"/>
              </w:rPr>
              <w:t>Review SEND policy to ensure vision is clear.</w:t>
            </w:r>
          </w:p>
          <w:p w14:paraId="66002E2C" w14:textId="77777777" w:rsidR="00080F91" w:rsidRPr="00406F66" w:rsidRDefault="00080F91" w:rsidP="00BA5E68">
            <w:pPr>
              <w:pStyle w:val="BodyText"/>
              <w:ind w:right="52"/>
              <w:rPr>
                <w:rFonts w:asciiTheme="minorHAnsi" w:hAnsiTheme="minorHAnsi" w:cstheme="minorHAnsi"/>
                <w:bCs/>
                <w:caps/>
                <w:color w:val="000000"/>
                <w:sz w:val="24"/>
              </w:rPr>
            </w:pPr>
          </w:p>
          <w:p w14:paraId="3201492D" w14:textId="396B5748" w:rsidR="00080F91" w:rsidRPr="00406F66" w:rsidRDefault="00080F91" w:rsidP="00BA5E68">
            <w:pPr>
              <w:pStyle w:val="BodyText"/>
              <w:ind w:right="52"/>
              <w:rPr>
                <w:rFonts w:asciiTheme="minorHAnsi" w:hAnsiTheme="minorHAnsi" w:cstheme="minorHAnsi"/>
                <w:bCs/>
                <w:caps/>
                <w:color w:val="000000"/>
                <w:sz w:val="24"/>
              </w:rPr>
            </w:pPr>
          </w:p>
        </w:tc>
        <w:tc>
          <w:tcPr>
            <w:tcW w:w="1701" w:type="dxa"/>
            <w:shd w:val="clear" w:color="auto" w:fill="auto"/>
          </w:tcPr>
          <w:p w14:paraId="76611790" w14:textId="77777777" w:rsidR="00AF6EF4" w:rsidRPr="00406F66" w:rsidRDefault="00871FB7"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aps/>
                <w:color w:val="000000"/>
                <w:sz w:val="24"/>
              </w:rPr>
              <w:t>Inclusion Team</w:t>
            </w:r>
          </w:p>
          <w:p w14:paraId="05D1F5D0" w14:textId="77777777" w:rsidR="00871FB7" w:rsidRPr="00406F66" w:rsidRDefault="00871FB7" w:rsidP="00BA5E68">
            <w:pPr>
              <w:pStyle w:val="1bodycopy10pt"/>
              <w:spacing w:after="0"/>
              <w:rPr>
                <w:rFonts w:asciiTheme="minorHAnsi" w:hAnsiTheme="minorHAnsi" w:cstheme="minorHAnsi"/>
                <w:bCs/>
                <w:caps/>
                <w:color w:val="000000"/>
                <w:sz w:val="24"/>
              </w:rPr>
            </w:pPr>
          </w:p>
          <w:p w14:paraId="62CFE1D6" w14:textId="77777777" w:rsidR="00871FB7" w:rsidRPr="00406F66" w:rsidRDefault="00871FB7"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aps/>
                <w:color w:val="000000"/>
                <w:sz w:val="24"/>
              </w:rPr>
              <w:t>SLT/SMT</w:t>
            </w:r>
          </w:p>
        </w:tc>
      </w:tr>
      <w:tr w:rsidR="00AF6EF4" w:rsidRPr="00406F66" w14:paraId="74B9CA5D" w14:textId="77777777" w:rsidTr="00080F91">
        <w:trPr>
          <w:jc w:val="center"/>
        </w:trPr>
        <w:tc>
          <w:tcPr>
            <w:tcW w:w="3039" w:type="dxa"/>
            <w:shd w:val="clear" w:color="auto" w:fill="auto"/>
          </w:tcPr>
          <w:p w14:paraId="1382C41B" w14:textId="77777777" w:rsidR="00AF6EF4" w:rsidRPr="00406F66" w:rsidRDefault="00AF6EF4" w:rsidP="00BA5904">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Increase access to the curriculum for pupils with a disability</w:t>
            </w:r>
          </w:p>
        </w:tc>
        <w:tc>
          <w:tcPr>
            <w:tcW w:w="3431" w:type="dxa"/>
            <w:shd w:val="clear" w:color="auto" w:fill="auto"/>
          </w:tcPr>
          <w:p w14:paraId="1AA9F0AA"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Our school aims to offer a differentiated curriculum for all pupils</w:t>
            </w:r>
          </w:p>
          <w:p w14:paraId="04826DB9" w14:textId="77777777" w:rsidR="00AF6EF4" w:rsidRPr="00406F66" w:rsidRDefault="00AF6EF4" w:rsidP="00BA5E68">
            <w:pPr>
              <w:pStyle w:val="Tablecopybulleted"/>
              <w:numPr>
                <w:ilvl w:val="0"/>
                <w:numId w:val="0"/>
              </w:numPr>
              <w:rPr>
                <w:rFonts w:asciiTheme="minorHAnsi" w:hAnsiTheme="minorHAnsi" w:cstheme="minorHAnsi"/>
                <w:color w:val="000000"/>
                <w:sz w:val="24"/>
              </w:rPr>
            </w:pPr>
          </w:p>
          <w:p w14:paraId="1AB7FC05"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We use resources tailored to the needs of pupils who require support to access the curriculum</w:t>
            </w:r>
          </w:p>
          <w:p w14:paraId="1F4C0CEE" w14:textId="77777777" w:rsidR="00AF6EF4" w:rsidRPr="00406F66" w:rsidRDefault="00AF6EF4" w:rsidP="00BA5E68">
            <w:pPr>
              <w:pStyle w:val="Tablecopybulleted"/>
              <w:numPr>
                <w:ilvl w:val="0"/>
                <w:numId w:val="0"/>
              </w:numPr>
              <w:rPr>
                <w:rFonts w:asciiTheme="minorHAnsi" w:hAnsiTheme="minorHAnsi" w:cstheme="minorHAnsi"/>
                <w:color w:val="000000"/>
                <w:sz w:val="24"/>
              </w:rPr>
            </w:pPr>
          </w:p>
          <w:p w14:paraId="4398DA61"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Curriculum resources include examples of people from diverse backgrounds including those with disabilities</w:t>
            </w:r>
          </w:p>
          <w:p w14:paraId="59FEA5DC" w14:textId="77777777" w:rsidR="00AF6EF4" w:rsidRPr="00406F66" w:rsidRDefault="00AF6EF4" w:rsidP="00BA5E68">
            <w:pPr>
              <w:pStyle w:val="Tablecopybulleted"/>
              <w:numPr>
                <w:ilvl w:val="0"/>
                <w:numId w:val="0"/>
              </w:numPr>
              <w:rPr>
                <w:rFonts w:asciiTheme="minorHAnsi" w:hAnsiTheme="minorHAnsi" w:cstheme="minorHAnsi"/>
                <w:color w:val="000000"/>
                <w:sz w:val="24"/>
              </w:rPr>
            </w:pPr>
          </w:p>
          <w:p w14:paraId="192DD4F9"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Curriculum progress is tracked for all pupils, including those with a disability</w:t>
            </w:r>
          </w:p>
          <w:p w14:paraId="0E500517" w14:textId="77777777" w:rsidR="00AF6EF4" w:rsidRPr="00406F66" w:rsidRDefault="00AF6EF4" w:rsidP="00BA5E68">
            <w:pPr>
              <w:pStyle w:val="Tablecopybulleted"/>
              <w:numPr>
                <w:ilvl w:val="0"/>
                <w:numId w:val="0"/>
              </w:numPr>
              <w:rPr>
                <w:rFonts w:asciiTheme="minorHAnsi" w:hAnsiTheme="minorHAnsi" w:cstheme="minorHAnsi"/>
                <w:color w:val="000000"/>
                <w:sz w:val="24"/>
              </w:rPr>
            </w:pPr>
          </w:p>
          <w:p w14:paraId="2EDFF269"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 xml:space="preserve">Targets set are made SMART and are appropriate for pupils with additional needs </w:t>
            </w:r>
          </w:p>
          <w:p w14:paraId="606382AE" w14:textId="77777777" w:rsidR="00AF6EF4" w:rsidRPr="00406F66" w:rsidRDefault="00AF6EF4" w:rsidP="00BA5E68">
            <w:pPr>
              <w:pStyle w:val="Tablecopybulleted"/>
              <w:numPr>
                <w:ilvl w:val="0"/>
                <w:numId w:val="0"/>
              </w:numPr>
              <w:rPr>
                <w:rFonts w:asciiTheme="minorHAnsi" w:hAnsiTheme="minorHAnsi" w:cstheme="minorHAnsi"/>
                <w:color w:val="000000"/>
                <w:sz w:val="24"/>
              </w:rPr>
            </w:pPr>
          </w:p>
          <w:p w14:paraId="64993390" w14:textId="77777777" w:rsidR="00AF6EF4" w:rsidRPr="00406F66" w:rsidRDefault="00AF6EF4" w:rsidP="00BA5E68">
            <w:pPr>
              <w:pStyle w:val="Tablecopybulleted"/>
              <w:numPr>
                <w:ilvl w:val="0"/>
                <w:numId w:val="0"/>
              </w:numPr>
              <w:rPr>
                <w:rFonts w:asciiTheme="minorHAnsi" w:hAnsiTheme="minorHAnsi" w:cstheme="minorHAnsi"/>
                <w:color w:val="000000"/>
                <w:sz w:val="24"/>
              </w:rPr>
            </w:pPr>
            <w:r w:rsidRPr="00406F66">
              <w:rPr>
                <w:rFonts w:asciiTheme="minorHAnsi" w:hAnsiTheme="minorHAnsi" w:cstheme="minorHAnsi"/>
                <w:color w:val="000000"/>
                <w:sz w:val="24"/>
              </w:rPr>
              <w:t>The curriculum is reviewed regularly to ensure it meets the needs of all pupils</w:t>
            </w:r>
          </w:p>
        </w:tc>
        <w:tc>
          <w:tcPr>
            <w:tcW w:w="3275" w:type="dxa"/>
            <w:shd w:val="clear" w:color="auto" w:fill="auto"/>
          </w:tcPr>
          <w:p w14:paraId="645BF9CC" w14:textId="77777777" w:rsidR="004874E8" w:rsidRPr="00406F66" w:rsidRDefault="000848CD"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All lessons will be appropriately differentiated to meet the needs of the children. </w:t>
            </w:r>
          </w:p>
          <w:p w14:paraId="378AE2D3" w14:textId="77777777" w:rsidR="004874E8" w:rsidRPr="00406F66" w:rsidRDefault="004874E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All areas of learning will be adapted to meet the needs of individuals (clubs, interventions, trips etc).</w:t>
            </w:r>
          </w:p>
          <w:p w14:paraId="662C78B7" w14:textId="77777777" w:rsidR="004874E8" w:rsidRPr="00406F66" w:rsidRDefault="004874E8" w:rsidP="001235FA">
            <w:pPr>
              <w:pStyle w:val="1bodycopy10pt"/>
              <w:rPr>
                <w:rFonts w:asciiTheme="minorHAnsi" w:hAnsiTheme="minorHAnsi" w:cstheme="minorHAnsi"/>
                <w:color w:val="000000"/>
                <w:sz w:val="24"/>
              </w:rPr>
            </w:pPr>
          </w:p>
          <w:p w14:paraId="531FE9EF" w14:textId="77777777" w:rsidR="004874E8" w:rsidRPr="00406F66" w:rsidRDefault="004874E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Staff will have a good understanding of how to use assessments and outside agency reports to inform access to teaching and learning.  </w:t>
            </w:r>
          </w:p>
          <w:p w14:paraId="0A5E4D6B" w14:textId="77777777" w:rsidR="00665FB1" w:rsidRPr="00406F66" w:rsidRDefault="00665FB1" w:rsidP="001235FA">
            <w:pPr>
              <w:pStyle w:val="1bodycopy10pt"/>
              <w:rPr>
                <w:rFonts w:asciiTheme="minorHAnsi" w:hAnsiTheme="minorHAnsi" w:cstheme="minorHAnsi"/>
                <w:color w:val="000000"/>
                <w:sz w:val="24"/>
              </w:rPr>
            </w:pPr>
          </w:p>
          <w:p w14:paraId="5ECCC24F" w14:textId="77777777" w:rsidR="00665FB1" w:rsidRPr="00406F66" w:rsidRDefault="00665FB1"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Staff will have a good understanding and knowledge of different strategies to support children with disabilities. </w:t>
            </w:r>
          </w:p>
          <w:p w14:paraId="704732A1" w14:textId="77777777" w:rsidR="009C6268" w:rsidRPr="00406F66" w:rsidRDefault="009C6268" w:rsidP="001235FA">
            <w:pPr>
              <w:pStyle w:val="1bodycopy10pt"/>
              <w:rPr>
                <w:rFonts w:asciiTheme="minorHAnsi" w:hAnsiTheme="minorHAnsi" w:cstheme="minorHAnsi"/>
                <w:color w:val="000000"/>
                <w:sz w:val="24"/>
              </w:rPr>
            </w:pPr>
          </w:p>
          <w:p w14:paraId="766E33D6" w14:textId="77777777" w:rsidR="009C6268" w:rsidRPr="00406F66" w:rsidRDefault="009C626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Staff will have a good understanding of children’s starting points and the barriers that they face. </w:t>
            </w:r>
          </w:p>
          <w:p w14:paraId="7CC78190" w14:textId="77777777" w:rsidR="009C6268" w:rsidRPr="00406F66" w:rsidRDefault="009C6268" w:rsidP="001235FA">
            <w:pPr>
              <w:pStyle w:val="1bodycopy10pt"/>
              <w:rPr>
                <w:rFonts w:asciiTheme="minorHAnsi" w:hAnsiTheme="minorHAnsi" w:cstheme="minorHAnsi"/>
                <w:color w:val="000000"/>
                <w:sz w:val="24"/>
              </w:rPr>
            </w:pPr>
          </w:p>
          <w:p w14:paraId="0CC27604" w14:textId="77777777" w:rsidR="009C6268" w:rsidRPr="00406F66" w:rsidRDefault="009C626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School to have available all the appropriate aids and resources needed to support children with disabilities. </w:t>
            </w:r>
          </w:p>
          <w:p w14:paraId="1B361EF1" w14:textId="77777777" w:rsidR="009C6268" w:rsidRPr="00406F66" w:rsidRDefault="009C6268" w:rsidP="001235FA">
            <w:pPr>
              <w:pStyle w:val="1bodycopy10pt"/>
              <w:rPr>
                <w:rFonts w:asciiTheme="minorHAnsi" w:hAnsiTheme="minorHAnsi" w:cstheme="minorHAnsi"/>
                <w:color w:val="000000"/>
                <w:sz w:val="24"/>
              </w:rPr>
            </w:pPr>
          </w:p>
          <w:p w14:paraId="064DD2D4" w14:textId="77777777" w:rsidR="009C6268" w:rsidRPr="00406F66" w:rsidRDefault="009C626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Staff will have a good understanding of medical needs and the impact this has on a child’s learning as well as how to meet any medication or treatment requirements. </w:t>
            </w:r>
          </w:p>
          <w:p w14:paraId="729DC93B" w14:textId="77777777" w:rsidR="00665FB1" w:rsidRPr="00406F66" w:rsidRDefault="00665FB1" w:rsidP="001235FA">
            <w:pPr>
              <w:pStyle w:val="1bodycopy10pt"/>
              <w:rPr>
                <w:rFonts w:asciiTheme="minorHAnsi" w:hAnsiTheme="minorHAnsi" w:cstheme="minorHAnsi"/>
                <w:color w:val="000000"/>
                <w:sz w:val="24"/>
              </w:rPr>
            </w:pPr>
          </w:p>
          <w:p w14:paraId="2A3DE1CF" w14:textId="77777777" w:rsidR="00665FB1" w:rsidRPr="00406F66" w:rsidRDefault="00665FB1" w:rsidP="001235FA">
            <w:pPr>
              <w:pStyle w:val="1bodycopy10pt"/>
              <w:rPr>
                <w:rFonts w:asciiTheme="minorHAnsi" w:hAnsiTheme="minorHAnsi" w:cstheme="minorHAnsi"/>
                <w:color w:val="000000"/>
                <w:sz w:val="24"/>
              </w:rPr>
            </w:pPr>
          </w:p>
        </w:tc>
        <w:tc>
          <w:tcPr>
            <w:tcW w:w="3276" w:type="dxa"/>
            <w:shd w:val="clear" w:color="auto" w:fill="auto"/>
          </w:tcPr>
          <w:p w14:paraId="230C81F7" w14:textId="77777777" w:rsidR="00AF6EF4" w:rsidRPr="00406F66" w:rsidRDefault="004874E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Inclusion team to continue to review accessibility of all pupils in relation to their needs</w:t>
            </w:r>
            <w:r w:rsidR="00665FB1" w:rsidRPr="00406F66">
              <w:rPr>
                <w:rFonts w:asciiTheme="minorHAnsi" w:hAnsiTheme="minorHAnsi" w:cstheme="minorHAnsi"/>
                <w:color w:val="000000"/>
                <w:sz w:val="24"/>
              </w:rPr>
              <w:t>.</w:t>
            </w:r>
          </w:p>
          <w:p w14:paraId="31E2AA50" w14:textId="77777777" w:rsidR="00665FB1" w:rsidRPr="00406F66" w:rsidRDefault="00665FB1" w:rsidP="001235FA">
            <w:pPr>
              <w:pStyle w:val="1bodycopy10pt"/>
              <w:rPr>
                <w:rFonts w:asciiTheme="minorHAnsi" w:hAnsiTheme="minorHAnsi" w:cstheme="minorHAnsi"/>
                <w:color w:val="000000"/>
                <w:sz w:val="24"/>
              </w:rPr>
            </w:pPr>
          </w:p>
          <w:p w14:paraId="5FAC80C6"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Further development of the curriculum and strategies to increase access for pupils working substantially below expected levels. </w:t>
            </w:r>
          </w:p>
          <w:p w14:paraId="77D5113B" w14:textId="77777777" w:rsidR="00665FB1" w:rsidRPr="00406F66" w:rsidRDefault="00665FB1" w:rsidP="00665FB1">
            <w:pPr>
              <w:pStyle w:val="1bodycopy10pt"/>
              <w:rPr>
                <w:rFonts w:asciiTheme="minorHAnsi" w:hAnsiTheme="minorHAnsi" w:cstheme="minorHAnsi"/>
                <w:color w:val="000000"/>
                <w:sz w:val="24"/>
              </w:rPr>
            </w:pPr>
          </w:p>
          <w:p w14:paraId="4402F474" w14:textId="77777777" w:rsidR="00665FB1" w:rsidRPr="00406F66" w:rsidRDefault="009C6268"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Provide training to d</w:t>
            </w:r>
            <w:r w:rsidR="00665FB1" w:rsidRPr="00406F66">
              <w:rPr>
                <w:rFonts w:asciiTheme="minorHAnsi" w:hAnsiTheme="minorHAnsi" w:cstheme="minorHAnsi"/>
                <w:color w:val="000000"/>
                <w:sz w:val="24"/>
              </w:rPr>
              <w:t>evelop understanding of differentiation.</w:t>
            </w:r>
          </w:p>
          <w:p w14:paraId="4068CEE5" w14:textId="77777777" w:rsidR="00665FB1" w:rsidRPr="00406F66" w:rsidRDefault="00665FB1" w:rsidP="00665FB1">
            <w:pPr>
              <w:pStyle w:val="1bodycopy10pt"/>
              <w:rPr>
                <w:rFonts w:asciiTheme="minorHAnsi" w:hAnsiTheme="minorHAnsi" w:cstheme="minorHAnsi"/>
                <w:color w:val="000000"/>
                <w:sz w:val="24"/>
              </w:rPr>
            </w:pPr>
          </w:p>
          <w:p w14:paraId="0FD60F58"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Further training for staff in how to use assessment to support the provision for SEND.</w:t>
            </w:r>
          </w:p>
          <w:p w14:paraId="221768E1" w14:textId="77777777" w:rsidR="00665FB1" w:rsidRPr="00406F66" w:rsidRDefault="00665FB1" w:rsidP="00665FB1">
            <w:pPr>
              <w:pStyle w:val="1bodycopy10pt"/>
              <w:rPr>
                <w:rFonts w:asciiTheme="minorHAnsi" w:hAnsiTheme="minorHAnsi" w:cstheme="minorHAnsi"/>
                <w:color w:val="000000"/>
                <w:sz w:val="24"/>
              </w:rPr>
            </w:pPr>
          </w:p>
          <w:p w14:paraId="771F4545"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Ensure that SEND are supplied with appropriate aids to allow for access to the school curriculum</w:t>
            </w:r>
            <w:r w:rsidR="009C6268" w:rsidRPr="00406F66">
              <w:rPr>
                <w:rFonts w:asciiTheme="minorHAnsi" w:hAnsiTheme="minorHAnsi" w:cstheme="minorHAnsi"/>
                <w:color w:val="000000"/>
                <w:sz w:val="24"/>
              </w:rPr>
              <w:t>.</w:t>
            </w:r>
          </w:p>
          <w:p w14:paraId="05B1577D" w14:textId="77777777" w:rsidR="00665FB1" w:rsidRPr="00406F66" w:rsidRDefault="00665FB1" w:rsidP="00665FB1">
            <w:pPr>
              <w:pStyle w:val="1bodycopy10pt"/>
              <w:rPr>
                <w:rFonts w:asciiTheme="minorHAnsi" w:hAnsiTheme="minorHAnsi" w:cstheme="minorHAnsi"/>
                <w:color w:val="000000"/>
                <w:sz w:val="24"/>
              </w:rPr>
            </w:pPr>
          </w:p>
          <w:p w14:paraId="7F760DC7"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Ensure that maximum use is being</w:t>
            </w:r>
            <w:r w:rsidR="009C6268" w:rsidRPr="00406F66">
              <w:rPr>
                <w:rFonts w:asciiTheme="minorHAnsi" w:hAnsiTheme="minorHAnsi" w:cstheme="minorHAnsi"/>
                <w:color w:val="000000"/>
                <w:sz w:val="24"/>
              </w:rPr>
              <w:t xml:space="preserve"> </w:t>
            </w:r>
            <w:r w:rsidRPr="00406F66">
              <w:rPr>
                <w:rFonts w:asciiTheme="minorHAnsi" w:hAnsiTheme="minorHAnsi" w:cstheme="minorHAnsi"/>
                <w:color w:val="000000"/>
                <w:sz w:val="24"/>
              </w:rPr>
              <w:t>made of ICT to maximise progress and opportunity for all</w:t>
            </w:r>
            <w:r w:rsidR="009C6268" w:rsidRPr="00406F66">
              <w:rPr>
                <w:rFonts w:asciiTheme="minorHAnsi" w:hAnsiTheme="minorHAnsi" w:cstheme="minorHAnsi"/>
                <w:color w:val="000000"/>
                <w:sz w:val="24"/>
              </w:rPr>
              <w:t>.</w:t>
            </w:r>
          </w:p>
          <w:p w14:paraId="6EFB9469" w14:textId="77777777" w:rsidR="00665FB1" w:rsidRPr="00406F66" w:rsidRDefault="00665FB1" w:rsidP="00665FB1">
            <w:pPr>
              <w:pStyle w:val="1bodycopy10pt"/>
              <w:rPr>
                <w:rFonts w:asciiTheme="minorHAnsi" w:hAnsiTheme="minorHAnsi" w:cstheme="minorHAnsi"/>
                <w:color w:val="000000"/>
                <w:sz w:val="24"/>
              </w:rPr>
            </w:pPr>
          </w:p>
          <w:p w14:paraId="44796992"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Work with LA advisers, specialist teachers and local special schools to remove specific barriers for disabled pupils </w:t>
            </w:r>
          </w:p>
          <w:p w14:paraId="00D3CF66" w14:textId="77777777" w:rsidR="00665FB1" w:rsidRPr="00406F66" w:rsidRDefault="00665FB1" w:rsidP="00665FB1">
            <w:pPr>
              <w:pStyle w:val="1bodycopy10pt"/>
              <w:rPr>
                <w:rFonts w:asciiTheme="minorHAnsi" w:hAnsiTheme="minorHAnsi" w:cstheme="minorHAnsi"/>
                <w:color w:val="000000"/>
                <w:sz w:val="24"/>
              </w:rPr>
            </w:pPr>
          </w:p>
          <w:p w14:paraId="58C828DC"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Ensure that all staff have an understanding of the ‘10 points of good communication’ in relation to the development of speech and language skills</w:t>
            </w:r>
          </w:p>
          <w:p w14:paraId="11D47198" w14:textId="77777777" w:rsidR="00665FB1" w:rsidRPr="00406F66" w:rsidRDefault="00665FB1" w:rsidP="00665FB1">
            <w:pPr>
              <w:pStyle w:val="1bodycopy10pt"/>
              <w:rPr>
                <w:rFonts w:asciiTheme="minorHAnsi" w:hAnsiTheme="minorHAnsi" w:cstheme="minorHAnsi"/>
                <w:color w:val="000000"/>
                <w:sz w:val="24"/>
              </w:rPr>
            </w:pPr>
          </w:p>
          <w:p w14:paraId="1E1681DA"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Plan extra-curricular and out of school activities to ensure the participation of the whole range of pupils.</w:t>
            </w:r>
          </w:p>
          <w:p w14:paraId="6080536C" w14:textId="77777777" w:rsidR="00665FB1" w:rsidRPr="00406F66" w:rsidRDefault="00665FB1" w:rsidP="00665FB1">
            <w:pPr>
              <w:pStyle w:val="1bodycopy10pt"/>
              <w:rPr>
                <w:rFonts w:asciiTheme="minorHAnsi" w:hAnsiTheme="minorHAnsi" w:cstheme="minorHAnsi"/>
                <w:color w:val="000000"/>
                <w:sz w:val="24"/>
              </w:rPr>
            </w:pPr>
          </w:p>
          <w:p w14:paraId="360D3E29"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Review all out-of -school provision to ensure compliance with legislation</w:t>
            </w:r>
          </w:p>
          <w:p w14:paraId="35168243" w14:textId="77777777" w:rsidR="00665FB1" w:rsidRPr="00406F66" w:rsidRDefault="00665FB1" w:rsidP="00665FB1">
            <w:pPr>
              <w:pStyle w:val="1bodycopy10pt"/>
              <w:rPr>
                <w:rFonts w:asciiTheme="minorHAnsi" w:hAnsiTheme="minorHAnsi" w:cstheme="minorHAnsi"/>
                <w:color w:val="000000"/>
                <w:sz w:val="24"/>
              </w:rPr>
            </w:pPr>
          </w:p>
          <w:p w14:paraId="3B90163D" w14:textId="77777777" w:rsidR="00665FB1" w:rsidRPr="00406F66" w:rsidRDefault="00665FB1"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Ensure up-to-date procedures and practices based on LA guidelines for administering Medication and first aid– School Nurse to support.</w:t>
            </w:r>
          </w:p>
          <w:p w14:paraId="21B1EA18" w14:textId="77777777" w:rsidR="009C6268" w:rsidRPr="00406F66" w:rsidRDefault="009C6268" w:rsidP="00665FB1">
            <w:pPr>
              <w:pStyle w:val="1bodycopy10pt"/>
              <w:rPr>
                <w:rFonts w:asciiTheme="minorHAnsi" w:hAnsiTheme="minorHAnsi" w:cstheme="minorHAnsi"/>
                <w:color w:val="000000"/>
                <w:sz w:val="24"/>
              </w:rPr>
            </w:pPr>
          </w:p>
          <w:p w14:paraId="416E5C95" w14:textId="77777777" w:rsidR="009C6268" w:rsidRPr="00406F66" w:rsidRDefault="009C6268" w:rsidP="00665FB1">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Manual handling, MAPA, First Aid and Medical training where necessary. </w:t>
            </w:r>
          </w:p>
        </w:tc>
        <w:tc>
          <w:tcPr>
            <w:tcW w:w="1701" w:type="dxa"/>
            <w:shd w:val="clear" w:color="auto" w:fill="auto"/>
          </w:tcPr>
          <w:p w14:paraId="41E28D01" w14:textId="77777777" w:rsidR="00871FB7" w:rsidRPr="00406F66" w:rsidRDefault="00871FB7"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aps/>
                <w:color w:val="000000"/>
                <w:sz w:val="24"/>
              </w:rPr>
              <w:t>Inclusion Team</w:t>
            </w:r>
          </w:p>
          <w:p w14:paraId="2B484724" w14:textId="77777777" w:rsidR="00871FB7" w:rsidRPr="00406F66" w:rsidRDefault="00871FB7" w:rsidP="00BA5E68">
            <w:pPr>
              <w:pStyle w:val="1bodycopy10pt"/>
              <w:spacing w:after="0"/>
              <w:rPr>
                <w:rFonts w:asciiTheme="minorHAnsi" w:hAnsiTheme="minorHAnsi" w:cstheme="minorHAnsi"/>
                <w:bCs/>
                <w:caps/>
                <w:color w:val="000000"/>
                <w:sz w:val="24"/>
              </w:rPr>
            </w:pPr>
          </w:p>
          <w:p w14:paraId="0EDDF983" w14:textId="77777777" w:rsidR="00AF6EF4"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bCs/>
                <w:caps/>
                <w:color w:val="000000"/>
                <w:sz w:val="24"/>
              </w:rPr>
              <w:t>SLT/SMT</w:t>
            </w:r>
          </w:p>
        </w:tc>
      </w:tr>
      <w:tr w:rsidR="00AF6EF4" w:rsidRPr="00406F66" w14:paraId="723F1EC5" w14:textId="77777777" w:rsidTr="00080F91">
        <w:trPr>
          <w:jc w:val="center"/>
        </w:trPr>
        <w:tc>
          <w:tcPr>
            <w:tcW w:w="3039" w:type="dxa"/>
            <w:shd w:val="clear" w:color="auto" w:fill="auto"/>
          </w:tcPr>
          <w:p w14:paraId="16953F55" w14:textId="77777777" w:rsidR="00AF6EF4" w:rsidRPr="00406F66" w:rsidRDefault="00AF6EF4" w:rsidP="002828A0">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Improve and maintain access to the physical environment</w:t>
            </w:r>
          </w:p>
        </w:tc>
        <w:tc>
          <w:tcPr>
            <w:tcW w:w="3431" w:type="dxa"/>
            <w:shd w:val="clear" w:color="auto" w:fill="auto"/>
          </w:tcPr>
          <w:p w14:paraId="76AB68EE" w14:textId="77777777" w:rsidR="00AF6EF4" w:rsidRPr="00406F66" w:rsidRDefault="00AF6EF4" w:rsidP="00AF6EF4">
            <w:pPr>
              <w:pStyle w:val="1bodycopy10pt"/>
              <w:rPr>
                <w:rFonts w:asciiTheme="minorHAnsi" w:hAnsiTheme="minorHAnsi" w:cstheme="minorHAnsi"/>
                <w:color w:val="000000"/>
                <w:sz w:val="24"/>
              </w:rPr>
            </w:pPr>
            <w:r w:rsidRPr="00406F66">
              <w:rPr>
                <w:rFonts w:asciiTheme="minorHAnsi" w:hAnsiTheme="minorHAnsi" w:cstheme="minorHAnsi"/>
                <w:color w:val="000000"/>
                <w:sz w:val="24"/>
              </w:rPr>
              <w:t>The environment is adapted to the needs of pupils as required. This includes:</w:t>
            </w:r>
          </w:p>
          <w:p w14:paraId="28E5767D"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Ramps</w:t>
            </w:r>
          </w:p>
          <w:p w14:paraId="05FF4EFD"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Yellow edging on stairs</w:t>
            </w:r>
          </w:p>
          <w:p w14:paraId="2E85EE84"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Elevators / stair lifts</w:t>
            </w:r>
          </w:p>
          <w:p w14:paraId="631C170B"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Corridor width</w:t>
            </w:r>
          </w:p>
          <w:p w14:paraId="47ACD9B6"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Disabled parking bays</w:t>
            </w:r>
          </w:p>
          <w:p w14:paraId="4D28F75A"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Disabled toilets and changing facilities</w:t>
            </w:r>
          </w:p>
          <w:p w14:paraId="37A6288A"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 xml:space="preserve">Hand rails </w:t>
            </w:r>
          </w:p>
          <w:p w14:paraId="7C6DFEBC" w14:textId="77777777" w:rsidR="00AF6EF4" w:rsidRPr="00406F66" w:rsidRDefault="00AF6EF4" w:rsidP="00BA5E68">
            <w:pPr>
              <w:pStyle w:val="Tablecopybulleted"/>
              <w:numPr>
                <w:ilvl w:val="0"/>
                <w:numId w:val="29"/>
              </w:numPr>
              <w:rPr>
                <w:rFonts w:asciiTheme="minorHAnsi" w:hAnsiTheme="minorHAnsi" w:cstheme="minorHAnsi"/>
                <w:color w:val="000000"/>
                <w:sz w:val="24"/>
              </w:rPr>
            </w:pPr>
            <w:r w:rsidRPr="00406F66">
              <w:rPr>
                <w:rFonts w:asciiTheme="minorHAnsi" w:hAnsiTheme="minorHAnsi" w:cstheme="minorHAnsi"/>
                <w:color w:val="000000"/>
                <w:sz w:val="24"/>
              </w:rPr>
              <w:t>Library shelves at wheelchair-accessible height</w:t>
            </w:r>
          </w:p>
        </w:tc>
        <w:tc>
          <w:tcPr>
            <w:tcW w:w="3275" w:type="dxa"/>
            <w:shd w:val="clear" w:color="auto" w:fill="auto"/>
          </w:tcPr>
          <w:p w14:paraId="22D272E0" w14:textId="77777777" w:rsidR="00AF6EF4" w:rsidRPr="00406F66" w:rsidRDefault="00871FB7"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Children and adults will be able to access all areas of school that they need to safely and with ease. </w:t>
            </w:r>
          </w:p>
          <w:p w14:paraId="7E8DC986" w14:textId="77777777" w:rsidR="00871FB7" w:rsidRPr="00406F66" w:rsidRDefault="00871FB7" w:rsidP="001235FA">
            <w:pPr>
              <w:pStyle w:val="1bodycopy10pt"/>
              <w:rPr>
                <w:rFonts w:asciiTheme="minorHAnsi" w:hAnsiTheme="minorHAnsi" w:cstheme="minorHAnsi"/>
                <w:color w:val="000000"/>
                <w:sz w:val="24"/>
              </w:rPr>
            </w:pPr>
          </w:p>
          <w:p w14:paraId="207904D4" w14:textId="77777777" w:rsidR="00871FB7" w:rsidRPr="00406F66" w:rsidRDefault="00871FB7"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Children to have their sensory needs met safely and appropriately.</w:t>
            </w:r>
          </w:p>
        </w:tc>
        <w:tc>
          <w:tcPr>
            <w:tcW w:w="3276" w:type="dxa"/>
            <w:shd w:val="clear" w:color="auto" w:fill="auto"/>
          </w:tcPr>
          <w:p w14:paraId="5DBB0943"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Site managers to maintain contrasting colours.</w:t>
            </w:r>
          </w:p>
          <w:p w14:paraId="6B5F3DC8" w14:textId="77777777" w:rsidR="00871FB7" w:rsidRPr="00406F66" w:rsidRDefault="00871FB7" w:rsidP="00871FB7">
            <w:pPr>
              <w:pStyle w:val="1bodycopy10pt"/>
              <w:rPr>
                <w:rFonts w:asciiTheme="minorHAnsi" w:hAnsiTheme="minorHAnsi" w:cstheme="minorHAnsi"/>
                <w:color w:val="000000"/>
                <w:sz w:val="24"/>
              </w:rPr>
            </w:pPr>
          </w:p>
          <w:p w14:paraId="3FD217D2"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New signs to be added when needed</w:t>
            </w:r>
          </w:p>
          <w:p w14:paraId="79E897FF" w14:textId="77777777" w:rsidR="00871FB7" w:rsidRPr="00406F66" w:rsidRDefault="00871FB7" w:rsidP="00871FB7">
            <w:pPr>
              <w:pStyle w:val="1bodycopy10pt"/>
              <w:rPr>
                <w:rFonts w:asciiTheme="minorHAnsi" w:hAnsiTheme="minorHAnsi" w:cstheme="minorHAnsi"/>
                <w:color w:val="000000"/>
                <w:sz w:val="24"/>
              </w:rPr>
            </w:pPr>
          </w:p>
          <w:p w14:paraId="6B1C0121"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Ramp/ stairlift to be maintained and monitored.</w:t>
            </w:r>
          </w:p>
          <w:p w14:paraId="2C64339E" w14:textId="77777777" w:rsidR="00871FB7" w:rsidRPr="00406F66" w:rsidRDefault="00871FB7" w:rsidP="00871FB7">
            <w:pPr>
              <w:pStyle w:val="1bodycopy10pt"/>
              <w:rPr>
                <w:rFonts w:asciiTheme="minorHAnsi" w:hAnsiTheme="minorHAnsi" w:cstheme="minorHAnsi"/>
                <w:color w:val="000000"/>
                <w:sz w:val="24"/>
              </w:rPr>
            </w:pPr>
          </w:p>
          <w:p w14:paraId="1B1D0C24"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Professional ramps to be accessible. Signage to show how it can be accessed and where it is.</w:t>
            </w:r>
          </w:p>
          <w:p w14:paraId="44678F74" w14:textId="77777777" w:rsidR="00871FB7" w:rsidRPr="00406F66" w:rsidRDefault="00871FB7" w:rsidP="00871FB7">
            <w:pPr>
              <w:pStyle w:val="1bodycopy10pt"/>
              <w:rPr>
                <w:rFonts w:asciiTheme="minorHAnsi" w:hAnsiTheme="minorHAnsi" w:cstheme="minorHAnsi"/>
                <w:color w:val="000000"/>
                <w:sz w:val="24"/>
              </w:rPr>
            </w:pPr>
          </w:p>
          <w:p w14:paraId="53F72ED4"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In house trainers to provide training where needed.</w:t>
            </w:r>
          </w:p>
          <w:p w14:paraId="4CCC651D" w14:textId="77777777" w:rsidR="00871FB7" w:rsidRPr="00406F66" w:rsidRDefault="00871FB7" w:rsidP="00871FB7">
            <w:pPr>
              <w:pStyle w:val="1bodycopy10pt"/>
              <w:rPr>
                <w:rFonts w:asciiTheme="minorHAnsi" w:hAnsiTheme="minorHAnsi" w:cstheme="minorHAnsi"/>
                <w:color w:val="000000"/>
                <w:sz w:val="24"/>
              </w:rPr>
            </w:pPr>
          </w:p>
          <w:p w14:paraId="584FEB2A"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In house EVAC trainers to provide training.</w:t>
            </w:r>
          </w:p>
          <w:p w14:paraId="0CFD9E1A" w14:textId="77777777" w:rsidR="00871FB7" w:rsidRPr="00406F66" w:rsidRDefault="00871FB7" w:rsidP="00871FB7">
            <w:pPr>
              <w:pStyle w:val="1bodycopy10pt"/>
              <w:rPr>
                <w:rFonts w:asciiTheme="minorHAnsi" w:hAnsiTheme="minorHAnsi" w:cstheme="minorHAnsi"/>
                <w:color w:val="000000"/>
                <w:sz w:val="24"/>
              </w:rPr>
            </w:pPr>
          </w:p>
          <w:p w14:paraId="78A6F7E0" w14:textId="77777777" w:rsidR="00871FB7"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Emergency evacuation plans to be shared with all staff.</w:t>
            </w:r>
          </w:p>
          <w:p w14:paraId="38804190" w14:textId="77777777" w:rsidR="00871FB7" w:rsidRPr="00406F66" w:rsidRDefault="00871FB7" w:rsidP="00871FB7">
            <w:pPr>
              <w:pStyle w:val="1bodycopy10pt"/>
              <w:rPr>
                <w:rFonts w:asciiTheme="minorHAnsi" w:hAnsiTheme="minorHAnsi" w:cstheme="minorHAnsi"/>
                <w:color w:val="000000"/>
                <w:sz w:val="24"/>
              </w:rPr>
            </w:pPr>
          </w:p>
          <w:p w14:paraId="2B600E73" w14:textId="77777777" w:rsidR="00AF6EF4"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Sensory rooms to be maintained and monitored closely. </w:t>
            </w:r>
          </w:p>
        </w:tc>
        <w:tc>
          <w:tcPr>
            <w:tcW w:w="1701" w:type="dxa"/>
            <w:shd w:val="clear" w:color="auto" w:fill="auto"/>
          </w:tcPr>
          <w:p w14:paraId="1F172327" w14:textId="77777777" w:rsidR="00871FB7" w:rsidRPr="00406F66" w:rsidRDefault="00871FB7"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aps/>
                <w:color w:val="000000"/>
                <w:sz w:val="24"/>
              </w:rPr>
              <w:t>Inclusion Team</w:t>
            </w:r>
          </w:p>
          <w:p w14:paraId="55AC4CAF" w14:textId="77777777" w:rsidR="00871FB7" w:rsidRPr="00406F66" w:rsidRDefault="00871FB7" w:rsidP="00BA5E68">
            <w:pPr>
              <w:pStyle w:val="1bodycopy10pt"/>
              <w:spacing w:after="0"/>
              <w:rPr>
                <w:rFonts w:asciiTheme="minorHAnsi" w:hAnsiTheme="minorHAnsi" w:cstheme="minorHAnsi"/>
                <w:bCs/>
                <w:caps/>
                <w:color w:val="000000"/>
                <w:sz w:val="24"/>
              </w:rPr>
            </w:pPr>
          </w:p>
          <w:p w14:paraId="4E06B448" w14:textId="77777777" w:rsidR="00AF6EF4"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bCs/>
                <w:caps/>
                <w:color w:val="000000"/>
                <w:sz w:val="24"/>
              </w:rPr>
              <w:t>SLT/SMT</w:t>
            </w:r>
          </w:p>
        </w:tc>
      </w:tr>
      <w:tr w:rsidR="00AF6EF4" w:rsidRPr="00406F66" w14:paraId="64132D43" w14:textId="77777777" w:rsidTr="00080F91">
        <w:trPr>
          <w:jc w:val="center"/>
        </w:trPr>
        <w:tc>
          <w:tcPr>
            <w:tcW w:w="3039" w:type="dxa"/>
            <w:shd w:val="clear" w:color="auto" w:fill="auto"/>
          </w:tcPr>
          <w:p w14:paraId="7A8C6BFE" w14:textId="77777777" w:rsidR="00AF6EF4" w:rsidRPr="00406F66" w:rsidRDefault="00AF6EF4" w:rsidP="005C28A3">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Improve the delivery of information to pupils with a disability</w:t>
            </w:r>
          </w:p>
        </w:tc>
        <w:tc>
          <w:tcPr>
            <w:tcW w:w="3431" w:type="dxa"/>
            <w:shd w:val="clear" w:color="auto" w:fill="auto"/>
          </w:tcPr>
          <w:p w14:paraId="7817D5FF" w14:textId="77777777" w:rsidR="00AF6EF4" w:rsidRPr="00406F66" w:rsidRDefault="00AF6EF4" w:rsidP="00AF6EF4">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Our school uses a range of communication methods to ensure information is accessible. </w:t>
            </w:r>
          </w:p>
          <w:p w14:paraId="4579990A" w14:textId="77777777" w:rsidR="00AF6EF4" w:rsidRPr="00406F66" w:rsidRDefault="00AF6EF4" w:rsidP="00BA5E68">
            <w:pPr>
              <w:pStyle w:val="1bodycopy10pt"/>
              <w:ind w:left="360"/>
              <w:rPr>
                <w:rFonts w:asciiTheme="minorHAnsi" w:hAnsiTheme="minorHAnsi" w:cstheme="minorHAnsi"/>
                <w:color w:val="000000"/>
                <w:sz w:val="24"/>
              </w:rPr>
            </w:pPr>
          </w:p>
          <w:p w14:paraId="64F0E2C8" w14:textId="77777777" w:rsidR="00AF6EF4" w:rsidRPr="00406F66" w:rsidRDefault="00AF6EF4" w:rsidP="00AF6EF4">
            <w:pPr>
              <w:pStyle w:val="1bodycopy10pt"/>
              <w:rPr>
                <w:rFonts w:asciiTheme="minorHAnsi" w:hAnsiTheme="minorHAnsi" w:cstheme="minorHAnsi"/>
                <w:color w:val="000000"/>
                <w:sz w:val="24"/>
              </w:rPr>
            </w:pPr>
            <w:r w:rsidRPr="00406F66">
              <w:rPr>
                <w:rFonts w:asciiTheme="minorHAnsi" w:hAnsiTheme="minorHAnsi" w:cstheme="minorHAnsi"/>
                <w:color w:val="000000"/>
                <w:sz w:val="24"/>
              </w:rPr>
              <w:t>This includes:</w:t>
            </w:r>
          </w:p>
          <w:p w14:paraId="0838FDCF" w14:textId="77777777" w:rsidR="00AF6EF4" w:rsidRPr="00406F66" w:rsidRDefault="00AF6EF4" w:rsidP="00BA5E68">
            <w:pPr>
              <w:pStyle w:val="Tablecopybulleted"/>
              <w:numPr>
                <w:ilvl w:val="0"/>
                <w:numId w:val="30"/>
              </w:numPr>
              <w:rPr>
                <w:rFonts w:asciiTheme="minorHAnsi" w:hAnsiTheme="minorHAnsi" w:cstheme="minorHAnsi"/>
                <w:color w:val="000000"/>
                <w:sz w:val="24"/>
              </w:rPr>
            </w:pPr>
            <w:r w:rsidRPr="00406F66">
              <w:rPr>
                <w:rFonts w:asciiTheme="minorHAnsi" w:hAnsiTheme="minorHAnsi" w:cstheme="minorHAnsi"/>
                <w:color w:val="000000"/>
                <w:sz w:val="24"/>
              </w:rPr>
              <w:t>Internal signage</w:t>
            </w:r>
          </w:p>
          <w:p w14:paraId="0D6D97F0" w14:textId="77777777" w:rsidR="00AF6EF4" w:rsidRPr="00406F66" w:rsidRDefault="00AF6EF4" w:rsidP="00BA5E68">
            <w:pPr>
              <w:pStyle w:val="Tablecopybulleted"/>
              <w:numPr>
                <w:ilvl w:val="0"/>
                <w:numId w:val="30"/>
              </w:numPr>
              <w:rPr>
                <w:rFonts w:asciiTheme="minorHAnsi" w:hAnsiTheme="minorHAnsi" w:cstheme="minorHAnsi"/>
                <w:color w:val="000000"/>
                <w:sz w:val="24"/>
              </w:rPr>
            </w:pPr>
            <w:r w:rsidRPr="00406F66">
              <w:rPr>
                <w:rFonts w:asciiTheme="minorHAnsi" w:hAnsiTheme="minorHAnsi" w:cstheme="minorHAnsi"/>
                <w:color w:val="000000"/>
                <w:sz w:val="24"/>
              </w:rPr>
              <w:t>Large print resources on request</w:t>
            </w:r>
          </w:p>
          <w:p w14:paraId="406A8C55" w14:textId="77777777" w:rsidR="00AF6EF4" w:rsidRPr="00406F66" w:rsidRDefault="00AF6EF4" w:rsidP="00BA5E68">
            <w:pPr>
              <w:pStyle w:val="Tablecopybulleted"/>
              <w:numPr>
                <w:ilvl w:val="0"/>
                <w:numId w:val="30"/>
              </w:numPr>
              <w:rPr>
                <w:rFonts w:asciiTheme="minorHAnsi" w:hAnsiTheme="minorHAnsi" w:cstheme="minorHAnsi"/>
                <w:color w:val="000000"/>
                <w:sz w:val="24"/>
              </w:rPr>
            </w:pPr>
            <w:r w:rsidRPr="00406F66">
              <w:rPr>
                <w:rFonts w:asciiTheme="minorHAnsi" w:hAnsiTheme="minorHAnsi" w:cstheme="minorHAnsi"/>
                <w:color w:val="000000"/>
                <w:sz w:val="24"/>
              </w:rPr>
              <w:t>Soundfield system in the classroom</w:t>
            </w:r>
          </w:p>
          <w:p w14:paraId="529670EB" w14:textId="77777777" w:rsidR="00AF6EF4" w:rsidRPr="00406F66" w:rsidRDefault="00AF6EF4" w:rsidP="00BA5E68">
            <w:pPr>
              <w:pStyle w:val="Tablecopybulleted"/>
              <w:numPr>
                <w:ilvl w:val="0"/>
                <w:numId w:val="30"/>
              </w:numPr>
              <w:rPr>
                <w:rFonts w:asciiTheme="minorHAnsi" w:hAnsiTheme="minorHAnsi" w:cstheme="minorHAnsi"/>
                <w:color w:val="000000"/>
                <w:sz w:val="24"/>
              </w:rPr>
            </w:pPr>
            <w:r w:rsidRPr="00406F66">
              <w:rPr>
                <w:rFonts w:asciiTheme="minorHAnsi" w:hAnsiTheme="minorHAnsi" w:cstheme="minorHAnsi"/>
                <w:color w:val="000000"/>
                <w:sz w:val="24"/>
              </w:rPr>
              <w:t>Pictorial or symbolic representations</w:t>
            </w:r>
          </w:p>
          <w:p w14:paraId="7076D19E" w14:textId="77777777" w:rsidR="00AF6EF4" w:rsidRPr="00406F66" w:rsidRDefault="00AF6EF4" w:rsidP="00AF6EF4">
            <w:pPr>
              <w:pStyle w:val="1bodycopy10pt"/>
              <w:rPr>
                <w:rFonts w:asciiTheme="minorHAnsi" w:hAnsiTheme="minorHAnsi" w:cstheme="minorHAnsi"/>
                <w:color w:val="000000"/>
                <w:sz w:val="24"/>
              </w:rPr>
            </w:pPr>
          </w:p>
        </w:tc>
        <w:tc>
          <w:tcPr>
            <w:tcW w:w="3275" w:type="dxa"/>
            <w:shd w:val="clear" w:color="auto" w:fill="auto"/>
          </w:tcPr>
          <w:p w14:paraId="195489F8" w14:textId="77777777" w:rsidR="00AF6EF4" w:rsidRPr="00406F66" w:rsidRDefault="009C6268"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Information will be accessible by all children and adults, regardless of their disabilities</w:t>
            </w:r>
            <w:r w:rsidR="00871FB7" w:rsidRPr="00406F66">
              <w:rPr>
                <w:rFonts w:asciiTheme="minorHAnsi" w:hAnsiTheme="minorHAnsi" w:cstheme="minorHAnsi"/>
                <w:color w:val="000000"/>
                <w:sz w:val="24"/>
              </w:rPr>
              <w:t xml:space="preserve">/barriers. </w:t>
            </w:r>
          </w:p>
        </w:tc>
        <w:tc>
          <w:tcPr>
            <w:tcW w:w="3276" w:type="dxa"/>
            <w:shd w:val="clear" w:color="auto" w:fill="auto"/>
          </w:tcPr>
          <w:p w14:paraId="5B3DB467" w14:textId="77777777" w:rsidR="00AF6EF4" w:rsidRPr="00406F66" w:rsidRDefault="00871FB7"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Develop communication systems to ensure they meet the needs of all children and adults.</w:t>
            </w:r>
          </w:p>
          <w:p w14:paraId="693EADEE" w14:textId="77777777" w:rsidR="00871FB7" w:rsidRPr="00406F66" w:rsidRDefault="00871FB7" w:rsidP="001235FA">
            <w:pPr>
              <w:pStyle w:val="1bodycopy10pt"/>
              <w:rPr>
                <w:rFonts w:asciiTheme="minorHAnsi" w:hAnsiTheme="minorHAnsi" w:cstheme="minorHAnsi"/>
                <w:color w:val="000000"/>
                <w:sz w:val="24"/>
              </w:rPr>
            </w:pPr>
          </w:p>
          <w:p w14:paraId="24A36D7D" w14:textId="77777777" w:rsidR="00871FB7" w:rsidRPr="00406F66" w:rsidRDefault="00871FB7" w:rsidP="001235FA">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Where this is more difficult, ensure face to face meetings and information sharing is in place. </w:t>
            </w:r>
          </w:p>
        </w:tc>
        <w:tc>
          <w:tcPr>
            <w:tcW w:w="1701" w:type="dxa"/>
            <w:shd w:val="clear" w:color="auto" w:fill="auto"/>
          </w:tcPr>
          <w:p w14:paraId="2CAC08B6" w14:textId="77777777" w:rsidR="00871FB7" w:rsidRPr="00406F66" w:rsidRDefault="00871FB7" w:rsidP="00BA5E68">
            <w:pPr>
              <w:pStyle w:val="1bodycopy10pt"/>
              <w:spacing w:after="0"/>
              <w:rPr>
                <w:rFonts w:asciiTheme="minorHAnsi" w:hAnsiTheme="minorHAnsi" w:cstheme="minorHAnsi"/>
                <w:bCs/>
                <w:caps/>
                <w:color w:val="000000"/>
                <w:sz w:val="24"/>
              </w:rPr>
            </w:pPr>
            <w:r w:rsidRPr="00406F66">
              <w:rPr>
                <w:rFonts w:asciiTheme="minorHAnsi" w:hAnsiTheme="minorHAnsi" w:cstheme="minorHAnsi"/>
                <w:bCs/>
                <w:caps/>
                <w:color w:val="000000"/>
                <w:sz w:val="24"/>
              </w:rPr>
              <w:t>Inclusion Team</w:t>
            </w:r>
          </w:p>
          <w:p w14:paraId="5ED6FFB6" w14:textId="77777777" w:rsidR="00871FB7" w:rsidRPr="00406F66" w:rsidRDefault="00871FB7" w:rsidP="00BA5E68">
            <w:pPr>
              <w:pStyle w:val="1bodycopy10pt"/>
              <w:spacing w:after="0"/>
              <w:rPr>
                <w:rFonts w:asciiTheme="minorHAnsi" w:hAnsiTheme="minorHAnsi" w:cstheme="minorHAnsi"/>
                <w:bCs/>
                <w:caps/>
                <w:color w:val="000000"/>
                <w:sz w:val="24"/>
              </w:rPr>
            </w:pPr>
          </w:p>
          <w:p w14:paraId="791CE1E6" w14:textId="77777777" w:rsidR="00AF6EF4" w:rsidRPr="00406F66" w:rsidRDefault="00871FB7" w:rsidP="00871FB7">
            <w:pPr>
              <w:pStyle w:val="1bodycopy10pt"/>
              <w:rPr>
                <w:rFonts w:asciiTheme="minorHAnsi" w:hAnsiTheme="minorHAnsi" w:cstheme="minorHAnsi"/>
                <w:color w:val="000000"/>
                <w:sz w:val="24"/>
              </w:rPr>
            </w:pPr>
            <w:r w:rsidRPr="00406F66">
              <w:rPr>
                <w:rFonts w:asciiTheme="minorHAnsi" w:hAnsiTheme="minorHAnsi" w:cstheme="minorHAnsi"/>
                <w:bCs/>
                <w:caps/>
                <w:color w:val="000000"/>
                <w:sz w:val="24"/>
              </w:rPr>
              <w:t>SLT/SMT</w:t>
            </w:r>
          </w:p>
        </w:tc>
      </w:tr>
    </w:tbl>
    <w:p w14:paraId="4EBC5528" w14:textId="77777777" w:rsidR="001C6BFE" w:rsidRPr="00406F66" w:rsidRDefault="001C6BFE" w:rsidP="00DC4C0F">
      <w:pPr>
        <w:rPr>
          <w:rFonts w:asciiTheme="minorHAnsi" w:hAnsiTheme="minorHAnsi" w:cstheme="minorHAnsi"/>
          <w:color w:val="000000"/>
          <w:sz w:val="24"/>
        </w:rPr>
      </w:pPr>
    </w:p>
    <w:p w14:paraId="2A1BB600" w14:textId="77777777" w:rsidR="00871FB7" w:rsidRPr="00406F66" w:rsidRDefault="00871FB7" w:rsidP="00DC4C0F">
      <w:pPr>
        <w:rPr>
          <w:rFonts w:asciiTheme="minorHAnsi" w:hAnsiTheme="minorHAnsi" w:cstheme="minorHAnsi"/>
          <w:color w:val="000000"/>
          <w:sz w:val="24"/>
        </w:rPr>
      </w:pPr>
      <w:r w:rsidRPr="00406F66">
        <w:rPr>
          <w:rFonts w:asciiTheme="minorHAnsi" w:hAnsiTheme="minorHAnsi" w:cstheme="minorHAnsi"/>
          <w:color w:val="000000"/>
          <w:sz w:val="24"/>
        </w:rPr>
        <w:t xml:space="preserve">Timescales will vary </w:t>
      </w:r>
      <w:r w:rsidR="004A0B8C" w:rsidRPr="00406F66">
        <w:rPr>
          <w:rFonts w:asciiTheme="minorHAnsi" w:hAnsiTheme="minorHAnsi" w:cstheme="minorHAnsi"/>
          <w:color w:val="000000"/>
          <w:sz w:val="24"/>
        </w:rPr>
        <w:t xml:space="preserve">and monitoring will be ongoing. All objectives should be achieved by the next review of the plan. </w:t>
      </w:r>
    </w:p>
    <w:p w14:paraId="0421E902" w14:textId="77777777" w:rsidR="001C6BFE" w:rsidRPr="00406F66" w:rsidRDefault="001C6BFE" w:rsidP="00DC4C0F">
      <w:pPr>
        <w:rPr>
          <w:rFonts w:asciiTheme="minorHAnsi" w:hAnsiTheme="minorHAnsi" w:cstheme="minorHAnsi"/>
          <w:color w:val="000000"/>
          <w:sz w:val="24"/>
        </w:rPr>
      </w:pPr>
    </w:p>
    <w:p w14:paraId="23F49E63" w14:textId="77777777" w:rsidR="001C6BFE" w:rsidRPr="00406F66" w:rsidRDefault="001C6BFE" w:rsidP="00DC4C0F">
      <w:pPr>
        <w:rPr>
          <w:rFonts w:asciiTheme="minorHAnsi" w:hAnsiTheme="minorHAnsi" w:cstheme="minorHAnsi"/>
          <w:color w:val="000000"/>
          <w:sz w:val="24"/>
        </w:rPr>
      </w:pPr>
    </w:p>
    <w:p w14:paraId="6DB62170" w14:textId="77777777" w:rsidR="001C6BFE" w:rsidRPr="00406F66" w:rsidRDefault="001C6BFE" w:rsidP="00DC4C0F">
      <w:pPr>
        <w:rPr>
          <w:rFonts w:asciiTheme="minorHAnsi" w:hAnsiTheme="minorHAnsi" w:cstheme="minorHAnsi"/>
          <w:color w:val="000000"/>
          <w:sz w:val="24"/>
        </w:rPr>
      </w:pPr>
    </w:p>
    <w:p w14:paraId="7F2DBCAC" w14:textId="77777777" w:rsidR="001C6BFE" w:rsidRPr="00406F66" w:rsidRDefault="001C6BFE" w:rsidP="00DC4C0F">
      <w:pPr>
        <w:rPr>
          <w:rFonts w:asciiTheme="minorHAnsi" w:hAnsiTheme="minorHAnsi" w:cstheme="minorHAnsi"/>
          <w:color w:val="000000"/>
          <w:sz w:val="24"/>
        </w:rPr>
        <w:sectPr w:rsidR="001C6BFE" w:rsidRPr="00406F66" w:rsidSect="00E27577">
          <w:pgSz w:w="16840" w:h="11900" w:orient="landscape" w:code="9"/>
          <w:pgMar w:top="1077" w:right="992" w:bottom="1077" w:left="1701" w:header="567" w:footer="227" w:gutter="0"/>
          <w:cols w:space="708"/>
          <w:titlePg/>
          <w:docGrid w:linePitch="360"/>
        </w:sectPr>
      </w:pPr>
    </w:p>
    <w:p w14:paraId="18ABFD69" w14:textId="77777777" w:rsidR="001C6BFE" w:rsidRPr="00406F66" w:rsidRDefault="001C6BFE" w:rsidP="001C6BFE">
      <w:pPr>
        <w:pStyle w:val="Heading1"/>
        <w:rPr>
          <w:rFonts w:asciiTheme="minorHAnsi" w:hAnsiTheme="minorHAnsi" w:cstheme="minorHAnsi"/>
          <w:color w:val="000000"/>
          <w:sz w:val="24"/>
          <w:szCs w:val="24"/>
        </w:rPr>
      </w:pPr>
      <w:bookmarkStart w:id="5" w:name="_Toc58247237"/>
      <w:r w:rsidRPr="00406F66">
        <w:rPr>
          <w:rFonts w:asciiTheme="minorHAnsi" w:hAnsiTheme="minorHAnsi" w:cstheme="minorHAnsi"/>
          <w:color w:val="000000"/>
          <w:sz w:val="24"/>
          <w:szCs w:val="24"/>
        </w:rPr>
        <w:t>4. Monitoring arrangements</w:t>
      </w:r>
      <w:bookmarkEnd w:id="5"/>
    </w:p>
    <w:p w14:paraId="1925606A" w14:textId="77777777" w:rsidR="001C6BFE" w:rsidRPr="00406F66" w:rsidRDefault="001C6BFE" w:rsidP="001C6BFE">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This document will be reviewed every </w:t>
      </w:r>
      <w:r w:rsidRPr="00406F66">
        <w:rPr>
          <w:rFonts w:asciiTheme="minorHAnsi" w:hAnsiTheme="minorHAnsi" w:cstheme="minorHAnsi"/>
          <w:b/>
          <w:color w:val="000000"/>
          <w:sz w:val="24"/>
        </w:rPr>
        <w:t>3</w:t>
      </w:r>
      <w:r w:rsidRPr="00406F66">
        <w:rPr>
          <w:rFonts w:asciiTheme="minorHAnsi" w:hAnsiTheme="minorHAnsi" w:cstheme="minorHAnsi"/>
          <w:color w:val="000000"/>
          <w:sz w:val="24"/>
        </w:rPr>
        <w:t xml:space="preserve"> years, but may be reviewed and updated more frequently if necessary. </w:t>
      </w:r>
    </w:p>
    <w:p w14:paraId="49F08FFC" w14:textId="77777777" w:rsidR="001C6BFE" w:rsidRPr="00406F66" w:rsidRDefault="001C6BFE" w:rsidP="001C6BFE">
      <w:pPr>
        <w:pStyle w:val="1bodycopy10pt"/>
        <w:rPr>
          <w:rFonts w:asciiTheme="minorHAnsi" w:hAnsiTheme="minorHAnsi" w:cstheme="minorHAnsi"/>
          <w:color w:val="000000"/>
          <w:sz w:val="24"/>
        </w:rPr>
      </w:pPr>
      <w:r w:rsidRPr="00406F66">
        <w:rPr>
          <w:rFonts w:asciiTheme="minorHAnsi" w:hAnsiTheme="minorHAnsi" w:cstheme="minorHAnsi"/>
          <w:color w:val="000000"/>
          <w:sz w:val="24"/>
        </w:rPr>
        <w:t xml:space="preserve">It will be approved by </w:t>
      </w:r>
      <w:r w:rsidR="00971052" w:rsidRPr="00406F66">
        <w:rPr>
          <w:rFonts w:asciiTheme="minorHAnsi" w:hAnsiTheme="minorHAnsi" w:cstheme="minorHAnsi"/>
          <w:color w:val="000000"/>
          <w:sz w:val="24"/>
        </w:rPr>
        <w:t xml:space="preserve">Governing Body. </w:t>
      </w:r>
    </w:p>
    <w:p w14:paraId="2CD08958" w14:textId="77777777" w:rsidR="00017B84" w:rsidRPr="00406F66" w:rsidRDefault="00017B84" w:rsidP="00017B84">
      <w:pPr>
        <w:pStyle w:val="Heading1"/>
        <w:rPr>
          <w:rFonts w:asciiTheme="minorHAnsi" w:hAnsiTheme="minorHAnsi" w:cstheme="minorHAnsi"/>
          <w:color w:val="000000"/>
          <w:sz w:val="24"/>
          <w:szCs w:val="24"/>
        </w:rPr>
      </w:pPr>
      <w:bookmarkStart w:id="6" w:name="_Toc58247238"/>
      <w:r w:rsidRPr="00406F66">
        <w:rPr>
          <w:rFonts w:asciiTheme="minorHAnsi" w:hAnsiTheme="minorHAnsi" w:cstheme="minorHAnsi"/>
          <w:color w:val="000000"/>
          <w:sz w:val="24"/>
          <w:szCs w:val="24"/>
        </w:rPr>
        <w:t>5. Links with other policies</w:t>
      </w:r>
      <w:bookmarkEnd w:id="6"/>
    </w:p>
    <w:p w14:paraId="5731C3CB" w14:textId="77777777" w:rsidR="00017B84" w:rsidRPr="00406F66" w:rsidRDefault="00017B84" w:rsidP="00017B84">
      <w:pPr>
        <w:pStyle w:val="1bodycopy10pt"/>
        <w:rPr>
          <w:rFonts w:asciiTheme="minorHAnsi" w:hAnsiTheme="minorHAnsi" w:cstheme="minorHAnsi"/>
          <w:color w:val="000000"/>
          <w:sz w:val="24"/>
        </w:rPr>
      </w:pPr>
      <w:r w:rsidRPr="00406F66">
        <w:rPr>
          <w:rFonts w:asciiTheme="minorHAnsi" w:hAnsiTheme="minorHAnsi" w:cstheme="minorHAnsi"/>
          <w:color w:val="000000"/>
          <w:sz w:val="24"/>
        </w:rPr>
        <w:t>This accessibility plan is linked to the following policies and documents:</w:t>
      </w:r>
    </w:p>
    <w:p w14:paraId="2B311FE2" w14:textId="77777777" w:rsidR="00017B84" w:rsidRPr="00406F66" w:rsidRDefault="00017B84"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rPr>
        <w:t>Risk assessment policy</w:t>
      </w:r>
    </w:p>
    <w:p w14:paraId="16A0F27A" w14:textId="77777777" w:rsidR="00017B84" w:rsidRPr="00406F66" w:rsidRDefault="00017B84"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rPr>
        <w:t>Health and safety policy</w:t>
      </w:r>
    </w:p>
    <w:p w14:paraId="3782EFD6" w14:textId="77777777" w:rsidR="00017B84" w:rsidRPr="00406F66" w:rsidRDefault="00017B84"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shd w:val="clear" w:color="auto" w:fill="FFFFFF"/>
        </w:rPr>
        <w:t>Equality information and objectives (public sector equality duty) statement for publication</w:t>
      </w:r>
    </w:p>
    <w:p w14:paraId="3537C374" w14:textId="77777777" w:rsidR="00017B84" w:rsidRPr="00406F66" w:rsidRDefault="00017B84"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shd w:val="clear" w:color="auto" w:fill="FFFFFF"/>
        </w:rPr>
        <w:t>Special educational needs (SEN) information report</w:t>
      </w:r>
    </w:p>
    <w:p w14:paraId="37520365" w14:textId="77777777" w:rsidR="00017B84" w:rsidRPr="00406F66" w:rsidRDefault="00017B84"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shd w:val="clear" w:color="auto" w:fill="FFFFFF"/>
        </w:rPr>
        <w:t>Supporting pupils with medical conditions policy</w:t>
      </w:r>
    </w:p>
    <w:p w14:paraId="605913C1" w14:textId="77777777" w:rsidR="00971052" w:rsidRPr="00406F66" w:rsidRDefault="00971052" w:rsidP="00971052">
      <w:pPr>
        <w:pStyle w:val="4Bulletedcopyblue"/>
        <w:numPr>
          <w:ilvl w:val="0"/>
          <w:numId w:val="25"/>
        </w:numPr>
        <w:rPr>
          <w:rFonts w:asciiTheme="minorHAnsi" w:hAnsiTheme="minorHAnsi" w:cstheme="minorHAnsi"/>
          <w:color w:val="000000"/>
          <w:sz w:val="24"/>
          <w:szCs w:val="24"/>
        </w:rPr>
      </w:pPr>
      <w:r w:rsidRPr="00406F66">
        <w:rPr>
          <w:rFonts w:asciiTheme="minorHAnsi" w:hAnsiTheme="minorHAnsi" w:cstheme="minorHAnsi"/>
          <w:color w:val="000000"/>
          <w:sz w:val="24"/>
          <w:szCs w:val="24"/>
          <w:shd w:val="clear" w:color="auto" w:fill="FFFFFF"/>
        </w:rPr>
        <w:t>Intimate Care policy</w:t>
      </w:r>
    </w:p>
    <w:p w14:paraId="5457B9B0" w14:textId="77777777" w:rsidR="001C6BFE" w:rsidRPr="00406F66" w:rsidRDefault="001C6BFE" w:rsidP="001C6BFE">
      <w:pPr>
        <w:pStyle w:val="1bodycopy10pt"/>
        <w:rPr>
          <w:rFonts w:asciiTheme="minorHAnsi" w:hAnsiTheme="minorHAnsi" w:cstheme="minorHAnsi"/>
          <w:color w:val="000000"/>
          <w:sz w:val="24"/>
        </w:rPr>
      </w:pPr>
    </w:p>
    <w:sectPr w:rsidR="001C6BFE" w:rsidRPr="00406F66" w:rsidSect="001C6BFE">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4229" w14:textId="77777777" w:rsidR="00BA5E68" w:rsidRDefault="00BA5E68" w:rsidP="00626EDA">
      <w:r>
        <w:separator/>
      </w:r>
    </w:p>
  </w:endnote>
  <w:endnote w:type="continuationSeparator" w:id="0">
    <w:p w14:paraId="2384FF36" w14:textId="77777777" w:rsidR="00BA5E68" w:rsidRDefault="00BA5E6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FC25"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6377">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5050"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6377">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C655" w14:textId="77777777" w:rsidR="00BA5E68" w:rsidRDefault="00BA5E68" w:rsidP="00626EDA">
      <w:r>
        <w:separator/>
      </w:r>
    </w:p>
  </w:footnote>
  <w:footnote w:type="continuationSeparator" w:id="0">
    <w:p w14:paraId="4DA3E361" w14:textId="77777777" w:rsidR="00BA5E68" w:rsidRDefault="00BA5E6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1AF5" w14:textId="78B84974" w:rsidR="00FE3F15" w:rsidRDefault="006004AE">
    <w:r>
      <w:rPr>
        <w:noProof/>
      </w:rPr>
      <w:drawing>
        <wp:anchor distT="0" distB="0" distL="114300" distR="114300" simplePos="0" relativeHeight="251657216" behindDoc="1" locked="0" layoutInCell="1" allowOverlap="1" wp14:anchorId="1DE3ADB1" wp14:editId="07D7B145">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7B6">
      <w:rPr>
        <w:noProof/>
      </w:rPr>
      <w:pict w14:anchorId="428B0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4A97" w14:textId="77777777" w:rsidR="00FE3F15" w:rsidRDefault="00FE3F15"/>
  <w:p w14:paraId="3ECC2DCA" w14:textId="77777777" w:rsidR="00FE3F15" w:rsidRDefault="00FE3F15"/>
  <w:p w14:paraId="3A057B4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A21B" w14:textId="77777777" w:rsidR="00FE3F15" w:rsidRDefault="00FE3F15"/>
  <w:p w14:paraId="3D61A8B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0000002"/>
    <w:multiLevelType w:val="multilevel"/>
    <w:tmpl w:val="00000002"/>
    <w:name w:val="WW8Num12"/>
    <w:lvl w:ilvl="0">
      <w:start w:val="1"/>
      <w:numFmt w:val="decimal"/>
      <w:lvlText w:val="%1"/>
      <w:lvlJc w:val="left"/>
      <w:pPr>
        <w:tabs>
          <w:tab w:val="num" w:pos="0"/>
        </w:tabs>
        <w:ind w:left="113" w:hanging="334"/>
      </w:pPr>
      <w:rPr>
        <w:rFonts w:hint="default"/>
      </w:rPr>
    </w:lvl>
    <w:lvl w:ilvl="1">
      <w:start w:val="1"/>
      <w:numFmt w:val="decimal"/>
      <w:lvlText w:val="%1.%2"/>
      <w:lvlJc w:val="left"/>
      <w:pPr>
        <w:tabs>
          <w:tab w:val="num" w:pos="720"/>
        </w:tabs>
        <w:ind w:left="113" w:hanging="334"/>
      </w:pPr>
      <w:rPr>
        <w:rFonts w:ascii="Arial" w:eastAsia="Arial" w:hAnsi="Arial" w:cs="Arial" w:hint="default"/>
        <w:b/>
        <w:bCs/>
        <w:spacing w:val="-1"/>
        <w:sz w:val="24"/>
        <w:szCs w:val="24"/>
      </w:rPr>
    </w:lvl>
    <w:lvl w:ilvl="2">
      <w:start w:val="1"/>
      <w:numFmt w:val="lowerLetter"/>
      <w:lvlText w:val="%3)"/>
      <w:lvlJc w:val="left"/>
      <w:pPr>
        <w:tabs>
          <w:tab w:val="num" w:pos="0"/>
        </w:tabs>
        <w:ind w:left="833" w:hanging="360"/>
      </w:pPr>
      <w:rPr>
        <w:rFonts w:ascii="Arial" w:eastAsia="Arial" w:hAnsi="Arial" w:cs="Arial" w:hint="default"/>
        <w:spacing w:val="-1"/>
        <w:sz w:val="24"/>
        <w:szCs w:val="24"/>
      </w:rPr>
    </w:lvl>
    <w:lvl w:ilvl="3">
      <w:start w:val="1"/>
      <w:numFmt w:val="lowerLetter"/>
      <w:lvlText w:val="%4)"/>
      <w:lvlJc w:val="left"/>
      <w:pPr>
        <w:tabs>
          <w:tab w:val="num" w:pos="0"/>
        </w:tabs>
        <w:ind w:left="1516" w:hanging="281"/>
      </w:pPr>
      <w:rPr>
        <w:rFonts w:ascii="Arial" w:eastAsia="Arial" w:hAnsi="Arial" w:cs="Arial" w:hint="default"/>
        <w:b/>
        <w:bCs/>
        <w:spacing w:val="-1"/>
        <w:sz w:val="24"/>
        <w:szCs w:val="24"/>
      </w:rPr>
    </w:lvl>
    <w:lvl w:ilvl="4">
      <w:start w:val="1"/>
      <w:numFmt w:val="bullet"/>
      <w:lvlText w:val="•"/>
      <w:lvlJc w:val="left"/>
      <w:pPr>
        <w:tabs>
          <w:tab w:val="num" w:pos="0"/>
        </w:tabs>
        <w:ind w:left="828" w:hanging="281"/>
      </w:pPr>
      <w:rPr>
        <w:rFonts w:ascii="Times New Roman" w:hAnsi="Times New Roman" w:hint="default"/>
      </w:rPr>
    </w:lvl>
    <w:lvl w:ilvl="5">
      <w:start w:val="1"/>
      <w:numFmt w:val="bullet"/>
      <w:lvlText w:val="•"/>
      <w:lvlJc w:val="left"/>
      <w:pPr>
        <w:tabs>
          <w:tab w:val="num" w:pos="0"/>
        </w:tabs>
        <w:ind w:left="150" w:hanging="281"/>
      </w:pPr>
      <w:rPr>
        <w:rFonts w:ascii="Times New Roman" w:hAnsi="Times New Roman" w:hint="default"/>
      </w:rPr>
    </w:lvl>
    <w:lvl w:ilvl="6">
      <w:start w:val="1"/>
      <w:numFmt w:val="bullet"/>
      <w:lvlText w:val="•"/>
      <w:lvlJc w:val="left"/>
      <w:pPr>
        <w:tabs>
          <w:tab w:val="num" w:pos="0"/>
        </w:tabs>
        <w:ind w:left="1128" w:hanging="281"/>
      </w:pPr>
      <w:rPr>
        <w:rFonts w:ascii="Times New Roman" w:hAnsi="Times New Roman" w:hint="default"/>
      </w:rPr>
    </w:lvl>
    <w:lvl w:ilvl="7">
      <w:start w:val="1"/>
      <w:numFmt w:val="bullet"/>
      <w:lvlText w:val="•"/>
      <w:lvlJc w:val="left"/>
      <w:pPr>
        <w:tabs>
          <w:tab w:val="num" w:pos="0"/>
        </w:tabs>
        <w:ind w:left="2106" w:hanging="281"/>
      </w:pPr>
      <w:rPr>
        <w:rFonts w:ascii="Times New Roman" w:hAnsi="Times New Roman" w:hint="default"/>
      </w:rPr>
    </w:lvl>
    <w:lvl w:ilvl="8">
      <w:start w:val="1"/>
      <w:numFmt w:val="bullet"/>
      <w:lvlText w:val="•"/>
      <w:lvlJc w:val="left"/>
      <w:pPr>
        <w:tabs>
          <w:tab w:val="num" w:pos="0"/>
        </w:tabs>
        <w:ind w:left="3084" w:hanging="281"/>
      </w:pPr>
      <w:rPr>
        <w:rFonts w:ascii="Times New Roman" w:hAnsi="Times New Roman"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7252C"/>
    <w:multiLevelType w:val="hybridMultilevel"/>
    <w:tmpl w:val="6EB2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04B4A"/>
    <w:multiLevelType w:val="hybridMultilevel"/>
    <w:tmpl w:val="18D0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6DF6"/>
    <w:multiLevelType w:val="hybridMultilevel"/>
    <w:tmpl w:val="86A2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33032"/>
    <w:multiLevelType w:val="hybridMultilevel"/>
    <w:tmpl w:val="3440E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4735B"/>
    <w:multiLevelType w:val="hybridMultilevel"/>
    <w:tmpl w:val="507AE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E3FB3"/>
    <w:multiLevelType w:val="hybridMultilevel"/>
    <w:tmpl w:val="E218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4"/>
  </w:num>
  <w:num w:numId="3">
    <w:abstractNumId w:val="14"/>
  </w:num>
  <w:num w:numId="4">
    <w:abstractNumId w:val="20"/>
  </w:num>
  <w:num w:numId="5">
    <w:abstractNumId w:val="1"/>
  </w:num>
  <w:num w:numId="6">
    <w:abstractNumId w:val="9"/>
  </w:num>
  <w:num w:numId="7">
    <w:abstractNumId w:val="3"/>
  </w:num>
  <w:num w:numId="8">
    <w:abstractNumId w:val="6"/>
  </w:num>
  <w:num w:numId="9">
    <w:abstractNumId w:val="21"/>
  </w:num>
  <w:num w:numId="10">
    <w:abstractNumId w:val="14"/>
  </w:num>
  <w:num w:numId="11">
    <w:abstractNumId w:val="4"/>
  </w:num>
  <w:num w:numId="12">
    <w:abstractNumId w:val="21"/>
  </w:num>
  <w:num w:numId="13">
    <w:abstractNumId w:val="19"/>
  </w:num>
  <w:num w:numId="14">
    <w:abstractNumId w:val="20"/>
  </w:num>
  <w:num w:numId="15">
    <w:abstractNumId w:val="3"/>
  </w:num>
  <w:num w:numId="16">
    <w:abstractNumId w:val="6"/>
  </w:num>
  <w:num w:numId="17">
    <w:abstractNumId w:val="20"/>
  </w:num>
  <w:num w:numId="18">
    <w:abstractNumId w:val="17"/>
  </w:num>
  <w:num w:numId="19">
    <w:abstractNumId w:val="2"/>
  </w:num>
  <w:num w:numId="20">
    <w:abstractNumId w:val="15"/>
  </w:num>
  <w:num w:numId="21">
    <w:abstractNumId w:val="10"/>
  </w:num>
  <w:num w:numId="22">
    <w:abstractNumId w:val="7"/>
  </w:num>
  <w:num w:numId="23">
    <w:abstractNumId w:val="13"/>
  </w:num>
  <w:num w:numId="24">
    <w:abstractNumId w:val="18"/>
  </w:num>
  <w:num w:numId="25">
    <w:abstractNumId w:val="16"/>
  </w:num>
  <w:num w:numId="26">
    <w:abstractNumId w:val="0"/>
  </w:num>
  <w:num w:numId="27">
    <w:abstractNumId w:val="5"/>
  </w:num>
  <w:num w:numId="28">
    <w:abstractNumId w:val="11"/>
  </w:num>
  <w:num w:numId="29">
    <w:abstractNumId w:val="8"/>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6"/>
    <w:rsid w:val="00015B1A"/>
    <w:rsid w:val="00017B84"/>
    <w:rsid w:val="0002254B"/>
    <w:rsid w:val="00026691"/>
    <w:rsid w:val="00046520"/>
    <w:rsid w:val="00080F91"/>
    <w:rsid w:val="00082050"/>
    <w:rsid w:val="000848CD"/>
    <w:rsid w:val="000A569F"/>
    <w:rsid w:val="000B77E5"/>
    <w:rsid w:val="000D6968"/>
    <w:rsid w:val="000E487E"/>
    <w:rsid w:val="000F5932"/>
    <w:rsid w:val="0010123D"/>
    <w:rsid w:val="001105F8"/>
    <w:rsid w:val="001201E4"/>
    <w:rsid w:val="001235FA"/>
    <w:rsid w:val="001357C9"/>
    <w:rsid w:val="00141229"/>
    <w:rsid w:val="001543B5"/>
    <w:rsid w:val="00154CFD"/>
    <w:rsid w:val="0017045F"/>
    <w:rsid w:val="001978C4"/>
    <w:rsid w:val="001B2301"/>
    <w:rsid w:val="001C6BFE"/>
    <w:rsid w:val="001D5505"/>
    <w:rsid w:val="001E3CA3"/>
    <w:rsid w:val="002144F7"/>
    <w:rsid w:val="002337E4"/>
    <w:rsid w:val="00235450"/>
    <w:rsid w:val="00275D5E"/>
    <w:rsid w:val="00281B12"/>
    <w:rsid w:val="002828A0"/>
    <w:rsid w:val="002E16E7"/>
    <w:rsid w:val="002E5D89"/>
    <w:rsid w:val="002F4E11"/>
    <w:rsid w:val="00304F06"/>
    <w:rsid w:val="003365A2"/>
    <w:rsid w:val="00375061"/>
    <w:rsid w:val="00380A0F"/>
    <w:rsid w:val="00384F14"/>
    <w:rsid w:val="003B2EB4"/>
    <w:rsid w:val="003C1D02"/>
    <w:rsid w:val="003C653B"/>
    <w:rsid w:val="003E0510"/>
    <w:rsid w:val="003F2BD9"/>
    <w:rsid w:val="003F6230"/>
    <w:rsid w:val="00406F66"/>
    <w:rsid w:val="0046077F"/>
    <w:rsid w:val="00465755"/>
    <w:rsid w:val="004750A7"/>
    <w:rsid w:val="004874E8"/>
    <w:rsid w:val="00492175"/>
    <w:rsid w:val="004944EE"/>
    <w:rsid w:val="004A0B8C"/>
    <w:rsid w:val="004B05BB"/>
    <w:rsid w:val="004B3C9A"/>
    <w:rsid w:val="004F463D"/>
    <w:rsid w:val="00510ED3"/>
    <w:rsid w:val="00512916"/>
    <w:rsid w:val="00531C8C"/>
    <w:rsid w:val="00543D26"/>
    <w:rsid w:val="0054412D"/>
    <w:rsid w:val="00546231"/>
    <w:rsid w:val="00564CD3"/>
    <w:rsid w:val="00573834"/>
    <w:rsid w:val="00584A10"/>
    <w:rsid w:val="00585AC9"/>
    <w:rsid w:val="00590890"/>
    <w:rsid w:val="00597ED1"/>
    <w:rsid w:val="005B1D35"/>
    <w:rsid w:val="005B4650"/>
    <w:rsid w:val="005B6377"/>
    <w:rsid w:val="005B7ADF"/>
    <w:rsid w:val="005C28A3"/>
    <w:rsid w:val="005D293A"/>
    <w:rsid w:val="006004AE"/>
    <w:rsid w:val="0062626B"/>
    <w:rsid w:val="00626EDA"/>
    <w:rsid w:val="00645AE0"/>
    <w:rsid w:val="00656792"/>
    <w:rsid w:val="00665FB1"/>
    <w:rsid w:val="006768CD"/>
    <w:rsid w:val="00680CD2"/>
    <w:rsid w:val="00691D30"/>
    <w:rsid w:val="006E3945"/>
    <w:rsid w:val="006F569D"/>
    <w:rsid w:val="006F6E44"/>
    <w:rsid w:val="006F7E8A"/>
    <w:rsid w:val="007070A1"/>
    <w:rsid w:val="0072620F"/>
    <w:rsid w:val="007335B4"/>
    <w:rsid w:val="00735B7D"/>
    <w:rsid w:val="00740AC8"/>
    <w:rsid w:val="00785BEE"/>
    <w:rsid w:val="00786777"/>
    <w:rsid w:val="007A03B3"/>
    <w:rsid w:val="007C5AC9"/>
    <w:rsid w:val="007D268D"/>
    <w:rsid w:val="007E217D"/>
    <w:rsid w:val="007E6128"/>
    <w:rsid w:val="007F2F4C"/>
    <w:rsid w:val="007F788B"/>
    <w:rsid w:val="00805A94"/>
    <w:rsid w:val="0080784C"/>
    <w:rsid w:val="008116A6"/>
    <w:rsid w:val="008472C3"/>
    <w:rsid w:val="00871FB7"/>
    <w:rsid w:val="00874C73"/>
    <w:rsid w:val="00877394"/>
    <w:rsid w:val="00887DB6"/>
    <w:rsid w:val="008941E7"/>
    <w:rsid w:val="008C1253"/>
    <w:rsid w:val="008F744A"/>
    <w:rsid w:val="009122BB"/>
    <w:rsid w:val="00971052"/>
    <w:rsid w:val="0099114F"/>
    <w:rsid w:val="009A267F"/>
    <w:rsid w:val="009A448F"/>
    <w:rsid w:val="009B1F2D"/>
    <w:rsid w:val="009C6268"/>
    <w:rsid w:val="009D1474"/>
    <w:rsid w:val="009E331F"/>
    <w:rsid w:val="009F52A0"/>
    <w:rsid w:val="009F66A8"/>
    <w:rsid w:val="00A466EE"/>
    <w:rsid w:val="00A626D3"/>
    <w:rsid w:val="00A62B49"/>
    <w:rsid w:val="00A91D2D"/>
    <w:rsid w:val="00AA6E73"/>
    <w:rsid w:val="00AC3F6D"/>
    <w:rsid w:val="00AD3666"/>
    <w:rsid w:val="00AF6EF4"/>
    <w:rsid w:val="00B277B6"/>
    <w:rsid w:val="00B4263C"/>
    <w:rsid w:val="00B5559F"/>
    <w:rsid w:val="00B6679E"/>
    <w:rsid w:val="00B7084A"/>
    <w:rsid w:val="00B846C2"/>
    <w:rsid w:val="00B95F60"/>
    <w:rsid w:val="00B9737C"/>
    <w:rsid w:val="00BA5904"/>
    <w:rsid w:val="00BA5E68"/>
    <w:rsid w:val="00BE3E54"/>
    <w:rsid w:val="00C208B2"/>
    <w:rsid w:val="00C31397"/>
    <w:rsid w:val="00C4731F"/>
    <w:rsid w:val="00C51C6A"/>
    <w:rsid w:val="00C8314B"/>
    <w:rsid w:val="00C91F46"/>
    <w:rsid w:val="00CC51B6"/>
    <w:rsid w:val="00CC563E"/>
    <w:rsid w:val="00CD16D9"/>
    <w:rsid w:val="00CD23C4"/>
    <w:rsid w:val="00CD2BC6"/>
    <w:rsid w:val="00CE3120"/>
    <w:rsid w:val="00CF553F"/>
    <w:rsid w:val="00D11C7E"/>
    <w:rsid w:val="00D508B4"/>
    <w:rsid w:val="00D86752"/>
    <w:rsid w:val="00D95FA0"/>
    <w:rsid w:val="00DA43DE"/>
    <w:rsid w:val="00DA5405"/>
    <w:rsid w:val="00DA5725"/>
    <w:rsid w:val="00DA7F11"/>
    <w:rsid w:val="00DB37E3"/>
    <w:rsid w:val="00DC28D6"/>
    <w:rsid w:val="00DC4C0F"/>
    <w:rsid w:val="00DC5FAC"/>
    <w:rsid w:val="00DF66B4"/>
    <w:rsid w:val="00E00085"/>
    <w:rsid w:val="00E24FDF"/>
    <w:rsid w:val="00E27577"/>
    <w:rsid w:val="00E3210F"/>
    <w:rsid w:val="00E36879"/>
    <w:rsid w:val="00E647DF"/>
    <w:rsid w:val="00E763E4"/>
    <w:rsid w:val="00E82606"/>
    <w:rsid w:val="00E82795"/>
    <w:rsid w:val="00E9136B"/>
    <w:rsid w:val="00EF22F0"/>
    <w:rsid w:val="00EF631F"/>
    <w:rsid w:val="00F02A4E"/>
    <w:rsid w:val="00F139E0"/>
    <w:rsid w:val="00F519DC"/>
    <w:rsid w:val="00F625A7"/>
    <w:rsid w:val="00F82220"/>
    <w:rsid w:val="00F84228"/>
    <w:rsid w:val="00F9563C"/>
    <w:rsid w:val="00F97695"/>
    <w:rsid w:val="00FA4CA8"/>
    <w:rsid w:val="00FA4EC5"/>
    <w:rsid w:val="00FE156A"/>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58739C7"/>
  <w15:chartTrackingRefBased/>
  <w15:docId w15:val="{B9477057-1D83-4DA3-BB29-46A20C5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154CFD"/>
    <w:rPr>
      <w:sz w:val="16"/>
      <w:szCs w:val="16"/>
    </w:rPr>
  </w:style>
  <w:style w:type="paragraph" w:styleId="CommentText">
    <w:name w:val="annotation text"/>
    <w:basedOn w:val="Normal"/>
    <w:link w:val="CommentTextChar"/>
    <w:uiPriority w:val="99"/>
    <w:semiHidden/>
    <w:unhideWhenUsed/>
    <w:rsid w:val="00154CFD"/>
    <w:rPr>
      <w:szCs w:val="20"/>
    </w:rPr>
  </w:style>
  <w:style w:type="character" w:customStyle="1" w:styleId="CommentTextChar">
    <w:name w:val="Comment Text Char"/>
    <w:link w:val="CommentText"/>
    <w:uiPriority w:val="99"/>
    <w:semiHidden/>
    <w:rsid w:val="00154CF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154CFD"/>
    <w:rPr>
      <w:b/>
      <w:bCs/>
    </w:rPr>
  </w:style>
  <w:style w:type="character" w:customStyle="1" w:styleId="CommentSubjectChar">
    <w:name w:val="Comment Subject Char"/>
    <w:link w:val="CommentSubject"/>
    <w:uiPriority w:val="99"/>
    <w:semiHidden/>
    <w:rsid w:val="00154CFD"/>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ka%20Stevens\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C3F4290F224F9A4AB77DB85C661E" ma:contentTypeVersion="14" ma:contentTypeDescription="Create a new document." ma:contentTypeScope="" ma:versionID="a4059f82bc1f71ec1ae081ed53ad5d01">
  <xsd:schema xmlns:xsd="http://www.w3.org/2001/XMLSchema" xmlns:xs="http://www.w3.org/2001/XMLSchema" xmlns:p="http://schemas.microsoft.com/office/2006/metadata/properties" xmlns:ns3="5d1f90eb-5a51-4f51-b42f-3eda9928d7ce" xmlns:ns4="deb1ad14-ae71-4ab9-8eb2-6da58f3c13c8" targetNamespace="http://schemas.microsoft.com/office/2006/metadata/properties" ma:root="true" ma:fieldsID="cb82355c66cd6423b1422537dcf4e8d2" ns3:_="" ns4:_="">
    <xsd:import namespace="5d1f90eb-5a51-4f51-b42f-3eda9928d7ce"/>
    <xsd:import namespace="deb1ad14-ae71-4ab9-8eb2-6da58f3c1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90eb-5a51-4f51-b42f-3eda9928d7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1ad14-ae71-4ab9-8eb2-6da58f3c1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41DC596-E4FB-4F5A-8C53-FC1FED6A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90eb-5a51-4f51-b42f-3eda9928d7ce"/>
    <ds:schemaRef ds:uri="deb1ad14-ae71-4ab9-8eb2-6da58f3c1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225E0-CD99-4491-AC1C-01A99B2ADA25}">
  <ds:schemaRefs>
    <ds:schemaRef ds:uri="http://purl.org/dc/terms/"/>
    <ds:schemaRef ds:uri="http://schemas.microsoft.com/office/2006/documentManagement/types"/>
    <ds:schemaRef ds:uri="deb1ad14-ae71-4ab9-8eb2-6da58f3c13c8"/>
    <ds:schemaRef ds:uri="http://schemas.microsoft.com/office/infopath/2007/PartnerControls"/>
    <ds:schemaRef ds:uri="http://purl.org/dc/elements/1.1/"/>
    <ds:schemaRef ds:uri="5d1f90eb-5a51-4f51-b42f-3eda9928d7ce"/>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B9ABFFC-9012-419C-A5C3-03E7D83A30D6}">
  <ds:schemaRefs>
    <ds:schemaRef ds:uri="http://schemas.microsoft.com/sharepoint/v3/contenttype/forms"/>
  </ds:schemaRefs>
</ds:datastoreItem>
</file>

<file path=customXml/itemProps4.xml><?xml version="1.0" encoding="utf-8"?>
<ds:datastoreItem xmlns:ds="http://schemas.openxmlformats.org/officeDocument/2006/customXml" ds:itemID="{E76984B3-ABD1-44BC-AC2D-4A756F66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2</TotalTime>
  <Pages>8</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Links>
    <vt:vector size="66" baseType="variant">
      <vt:variant>
        <vt:i4>393306</vt:i4>
      </vt:variant>
      <vt:variant>
        <vt:i4>42</vt:i4>
      </vt:variant>
      <vt:variant>
        <vt:i4>0</vt:i4>
      </vt:variant>
      <vt:variant>
        <vt:i4>5</vt:i4>
      </vt:variant>
      <vt:variant>
        <vt:lpwstr>https://www.gov.uk/government/publications/send-code-of-practice-0-to-25</vt:lpwstr>
      </vt:variant>
      <vt:variant>
        <vt:lpwstr/>
      </vt:variant>
      <vt:variant>
        <vt:i4>3080319</vt:i4>
      </vt:variant>
      <vt:variant>
        <vt:i4>39</vt:i4>
      </vt:variant>
      <vt:variant>
        <vt:i4>0</vt:i4>
      </vt:variant>
      <vt:variant>
        <vt:i4>5</vt:i4>
      </vt:variant>
      <vt:variant>
        <vt:lpwstr>https://www.gov.uk/government/publications/equality-act-2010-advice-for-schools</vt:lpwstr>
      </vt:variant>
      <vt:variant>
        <vt:lpwstr/>
      </vt:variant>
      <vt:variant>
        <vt:i4>6553710</vt:i4>
      </vt:variant>
      <vt:variant>
        <vt:i4>36</vt:i4>
      </vt:variant>
      <vt:variant>
        <vt:i4>0</vt:i4>
      </vt:variant>
      <vt:variant>
        <vt:i4>5</vt:i4>
      </vt:variant>
      <vt:variant>
        <vt:lpwstr>http://www.legislation.gov.uk/ukpga/2010/15/schedule/10</vt:lpwstr>
      </vt:variant>
      <vt:variant>
        <vt:lpwstr/>
      </vt:variant>
      <vt:variant>
        <vt:i4>1114163</vt:i4>
      </vt:variant>
      <vt:variant>
        <vt:i4>29</vt:i4>
      </vt:variant>
      <vt:variant>
        <vt:i4>0</vt:i4>
      </vt:variant>
      <vt:variant>
        <vt:i4>5</vt:i4>
      </vt:variant>
      <vt:variant>
        <vt:lpwstr/>
      </vt:variant>
      <vt:variant>
        <vt:lpwstr>_Toc58247238</vt:lpwstr>
      </vt:variant>
      <vt:variant>
        <vt:i4>1966131</vt:i4>
      </vt:variant>
      <vt:variant>
        <vt:i4>23</vt:i4>
      </vt:variant>
      <vt:variant>
        <vt:i4>0</vt:i4>
      </vt:variant>
      <vt:variant>
        <vt:i4>5</vt:i4>
      </vt:variant>
      <vt:variant>
        <vt:lpwstr/>
      </vt:variant>
      <vt:variant>
        <vt:lpwstr>_Toc58247237</vt:lpwstr>
      </vt:variant>
      <vt:variant>
        <vt:i4>2031667</vt:i4>
      </vt:variant>
      <vt:variant>
        <vt:i4>17</vt:i4>
      </vt:variant>
      <vt:variant>
        <vt:i4>0</vt:i4>
      </vt:variant>
      <vt:variant>
        <vt:i4>5</vt:i4>
      </vt:variant>
      <vt:variant>
        <vt:lpwstr/>
      </vt:variant>
      <vt:variant>
        <vt:lpwstr>_Toc58247236</vt:lpwstr>
      </vt:variant>
      <vt:variant>
        <vt:i4>1835059</vt:i4>
      </vt:variant>
      <vt:variant>
        <vt:i4>11</vt:i4>
      </vt:variant>
      <vt:variant>
        <vt:i4>0</vt:i4>
      </vt:variant>
      <vt:variant>
        <vt:i4>5</vt:i4>
      </vt:variant>
      <vt:variant>
        <vt:lpwstr/>
      </vt:variant>
      <vt:variant>
        <vt:lpwstr>_Toc58247235</vt:lpwstr>
      </vt:variant>
      <vt:variant>
        <vt:i4>1900595</vt:i4>
      </vt:variant>
      <vt:variant>
        <vt:i4>5</vt:i4>
      </vt:variant>
      <vt:variant>
        <vt:i4>0</vt:i4>
      </vt:variant>
      <vt:variant>
        <vt:i4>5</vt:i4>
      </vt:variant>
      <vt:variant>
        <vt:lpwstr/>
      </vt:variant>
      <vt:variant>
        <vt:lpwstr>_Toc58247234</vt:lpwstr>
      </vt:variant>
      <vt:variant>
        <vt:i4>2162790</vt:i4>
      </vt:variant>
      <vt:variant>
        <vt:i4>3</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Milenka Stevens</dc:creator>
  <cp:keywords/>
  <dc:description/>
  <cp:lastModifiedBy>R Yeomans</cp:lastModifiedBy>
  <cp:revision>3</cp:revision>
  <cp:lastPrinted>2021-12-10T14:08:00Z</cp:lastPrinted>
  <dcterms:created xsi:type="dcterms:W3CDTF">2021-12-07T12:46:00Z</dcterms:created>
  <dcterms:modified xsi:type="dcterms:W3CDTF">2021-12-10T14:09:00Z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0x01010049FEC3F4290F224F9A4AB77DB85C661E</vt:lpwstr>
  </property>
</Properties>
</file>